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E8A" w:rsidRDefault="006D5BC5" w:rsidP="00A96421">
      <w:pPr>
        <w:pStyle w:val="1"/>
        <w:spacing w:beforeLines="100" w:after="0"/>
        <w:jc w:val="center"/>
      </w:pPr>
      <w:bookmarkStart w:id="0" w:name="_GoBack"/>
      <w:bookmarkEnd w:id="0"/>
      <w:r>
        <w:rPr>
          <w:rFonts w:hint="eastAsia"/>
        </w:rPr>
        <w:t>宁波市环境保护产业协会会员单位</w:t>
      </w:r>
    </w:p>
    <w:p w:rsidR="00DA6E8A" w:rsidRDefault="006D5BC5">
      <w:pPr>
        <w:jc w:val="center"/>
        <w:rPr>
          <w:b/>
          <w:sz w:val="44"/>
          <w:szCs w:val="44"/>
        </w:rPr>
      </w:pPr>
      <w:r>
        <w:rPr>
          <w:rFonts w:hint="eastAsia"/>
          <w:b/>
          <w:sz w:val="44"/>
          <w:szCs w:val="44"/>
        </w:rPr>
        <w:t>信用评价管理办法</w:t>
      </w:r>
      <w:r>
        <w:rPr>
          <w:rFonts w:eastAsia="楷体_GB2312" w:hint="eastAsia"/>
          <w:sz w:val="40"/>
          <w:szCs w:val="32"/>
        </w:rPr>
        <w:t>(</w:t>
      </w:r>
      <w:r>
        <w:rPr>
          <w:rFonts w:hint="eastAsia"/>
          <w:b/>
          <w:bCs/>
          <w:kern w:val="44"/>
          <w:sz w:val="44"/>
          <w:szCs w:val="44"/>
        </w:rPr>
        <w:t>试行版</w:t>
      </w:r>
      <w:r>
        <w:rPr>
          <w:rFonts w:eastAsia="楷体_GB2312" w:hint="eastAsia"/>
          <w:sz w:val="40"/>
          <w:szCs w:val="32"/>
        </w:rPr>
        <w:t>)</w:t>
      </w:r>
    </w:p>
    <w:p w:rsidR="00DA6E8A" w:rsidRDefault="006D5BC5" w:rsidP="00A96421">
      <w:pPr>
        <w:spacing w:afterLines="100"/>
        <w:jc w:val="center"/>
        <w:outlineLvl w:val="0"/>
        <w:rPr>
          <w:rFonts w:eastAsia="楷体_GB2312"/>
          <w:sz w:val="32"/>
          <w:szCs w:val="32"/>
        </w:rPr>
      </w:pPr>
      <w:r>
        <w:rPr>
          <w:rFonts w:eastAsia="楷体_GB2312" w:hint="eastAsia"/>
          <w:sz w:val="32"/>
          <w:szCs w:val="32"/>
        </w:rPr>
        <w:t>（</w:t>
      </w:r>
      <w:r>
        <w:rPr>
          <w:rFonts w:eastAsia="楷体_GB2312"/>
          <w:sz w:val="32"/>
          <w:szCs w:val="32"/>
        </w:rPr>
        <w:t>2021</w:t>
      </w:r>
      <w:r>
        <w:rPr>
          <w:rFonts w:eastAsia="楷体_GB2312" w:hint="eastAsia"/>
          <w:sz w:val="32"/>
          <w:szCs w:val="32"/>
        </w:rPr>
        <w:t>年版）</w:t>
      </w:r>
    </w:p>
    <w:p w:rsidR="00DA6E8A" w:rsidRDefault="006D5BC5">
      <w:pPr>
        <w:widowControl/>
        <w:numPr>
          <w:ilvl w:val="0"/>
          <w:numId w:val="1"/>
        </w:numPr>
        <w:shd w:val="clear" w:color="auto" w:fill="FFFFFF"/>
        <w:spacing w:line="360" w:lineRule="atLeast"/>
        <w:jc w:val="center"/>
        <w:rPr>
          <w:rFonts w:ascii="仿宋_GB2312" w:eastAsia="仿宋_GB2312" w:hAnsi="宋体" w:cs="宋体"/>
          <w:kern w:val="0"/>
          <w:sz w:val="32"/>
          <w:szCs w:val="28"/>
        </w:rPr>
      </w:pPr>
      <w:r>
        <w:rPr>
          <w:rFonts w:ascii="仿宋_GB2312" w:eastAsia="仿宋_GB2312" w:hAnsi="仿宋" w:hint="eastAsia"/>
          <w:b/>
          <w:sz w:val="32"/>
          <w:szCs w:val="28"/>
        </w:rPr>
        <w:t xml:space="preserve"> 总则</w:t>
      </w:r>
    </w:p>
    <w:p w:rsidR="00DA6E8A" w:rsidRDefault="006D5BC5">
      <w:pPr>
        <w:widowControl/>
        <w:shd w:val="clear" w:color="auto" w:fill="FFFFFF"/>
        <w:spacing w:line="360" w:lineRule="atLeast"/>
        <w:ind w:firstLineChars="200" w:firstLine="643"/>
        <w:rPr>
          <w:rFonts w:ascii="仿宋_GB2312" w:eastAsia="仿宋_GB2312" w:hAnsi="宋体" w:cs="宋体"/>
          <w:kern w:val="0"/>
          <w:sz w:val="32"/>
          <w:szCs w:val="28"/>
        </w:rPr>
      </w:pPr>
      <w:r>
        <w:rPr>
          <w:rFonts w:ascii="仿宋_GB2312" w:eastAsia="仿宋_GB2312" w:hAnsi="楷体" w:cs="宋体" w:hint="eastAsia"/>
          <w:b/>
          <w:kern w:val="0"/>
          <w:sz w:val="32"/>
          <w:szCs w:val="28"/>
        </w:rPr>
        <w:t xml:space="preserve">第一条 </w:t>
      </w:r>
      <w:r>
        <w:rPr>
          <w:rFonts w:ascii="仿宋_GB2312" w:eastAsia="仿宋_GB2312" w:hAnsi="仿宋" w:cs="宋体" w:hint="eastAsia"/>
          <w:sz w:val="32"/>
          <w:szCs w:val="28"/>
        </w:rPr>
        <w:t>为</w:t>
      </w:r>
      <w:r>
        <w:rPr>
          <w:rFonts w:ascii="仿宋_GB2312" w:eastAsia="仿宋_GB2312" w:hAnsi="仿宋" w:cs="宋体" w:hint="eastAsia"/>
          <w:kern w:val="0"/>
          <w:sz w:val="32"/>
          <w:szCs w:val="28"/>
        </w:rPr>
        <w:t>提高企业诚信和风险防范意识，加强企业自律，提高企业信用水平，</w:t>
      </w:r>
      <w:r>
        <w:rPr>
          <w:rFonts w:ascii="仿宋_GB2312" w:eastAsia="仿宋_GB2312" w:hAnsi="仿宋" w:cs="宋体" w:hint="eastAsia"/>
          <w:sz w:val="32"/>
          <w:szCs w:val="28"/>
        </w:rPr>
        <w:t>规范环保行业信用秩序，营造“守信光荣、失信可耻”的行业信用环境，树立环保产业良好形象，</w:t>
      </w:r>
      <w:r>
        <w:rPr>
          <w:rFonts w:ascii="仿宋_GB2312" w:eastAsia="仿宋_GB2312" w:hAnsi="仿宋" w:cs="宋体" w:hint="eastAsia"/>
          <w:kern w:val="0"/>
          <w:sz w:val="32"/>
          <w:szCs w:val="28"/>
        </w:rPr>
        <w:t>促进行业健康发展</w:t>
      </w:r>
      <w:r>
        <w:rPr>
          <w:rFonts w:ascii="仿宋_GB2312" w:eastAsia="仿宋_GB2312" w:hAnsi="仿宋" w:cs="宋体" w:hint="eastAsia"/>
          <w:sz w:val="32"/>
          <w:szCs w:val="28"/>
        </w:rPr>
        <w:t>，依据国家相关法律法规，开展宁波市环境保护产业协会（以下简称协会）会员单位信用评价工作，特制定本办法。</w:t>
      </w:r>
      <w:r>
        <w:rPr>
          <w:rFonts w:ascii="仿宋_GB2312" w:eastAsia="仿宋_GB2312" w:hAnsi="宋体" w:cs="宋体" w:hint="eastAsia"/>
          <w:kern w:val="0"/>
          <w:sz w:val="32"/>
          <w:szCs w:val="28"/>
        </w:rPr>
        <w:t> </w:t>
      </w:r>
    </w:p>
    <w:p w:rsidR="00DA6E8A" w:rsidRDefault="006D5BC5">
      <w:pPr>
        <w:widowControl/>
        <w:shd w:val="clear" w:color="auto" w:fill="FFFFFF"/>
        <w:spacing w:line="360" w:lineRule="atLeast"/>
        <w:ind w:firstLineChars="200" w:firstLine="643"/>
        <w:rPr>
          <w:rFonts w:ascii="仿宋_GB2312" w:eastAsia="仿宋_GB2312" w:hAnsi="宋体" w:cs="宋体"/>
          <w:kern w:val="0"/>
          <w:sz w:val="32"/>
          <w:szCs w:val="28"/>
        </w:rPr>
      </w:pPr>
      <w:r>
        <w:rPr>
          <w:rFonts w:ascii="仿宋_GB2312" w:eastAsia="仿宋_GB2312" w:hAnsi="仿宋" w:cs="宋体" w:hint="eastAsia"/>
          <w:b/>
          <w:kern w:val="0"/>
          <w:sz w:val="32"/>
          <w:szCs w:val="28"/>
        </w:rPr>
        <w:t xml:space="preserve">第二条 </w:t>
      </w:r>
      <w:r>
        <w:rPr>
          <w:rFonts w:ascii="仿宋_GB2312" w:eastAsia="仿宋_GB2312" w:hAnsi="仿宋" w:cs="宋体" w:hint="eastAsia"/>
          <w:kern w:val="0"/>
          <w:sz w:val="32"/>
          <w:szCs w:val="28"/>
        </w:rPr>
        <w:t>会员单位信用评价，是依据有关法规政策，参照我国信用评价惯例，并结合市场经济发展和环保产业实际特点，制定会员单位信用评价指标体系，并按照一定程序，经过科学、合理、权威的综合评价，确定其信用等级并予公示的一种制度。</w:t>
      </w:r>
    </w:p>
    <w:p w:rsidR="00DA6E8A" w:rsidRDefault="006D5BC5">
      <w:pPr>
        <w:widowControl/>
        <w:shd w:val="clear" w:color="auto" w:fill="FFFFFF"/>
        <w:spacing w:line="360" w:lineRule="atLeast"/>
        <w:ind w:firstLineChars="200" w:firstLine="643"/>
        <w:rPr>
          <w:rFonts w:ascii="仿宋_GB2312" w:eastAsia="仿宋_GB2312" w:hAnsi="宋体" w:cs="宋体"/>
          <w:kern w:val="0"/>
          <w:sz w:val="32"/>
          <w:szCs w:val="28"/>
        </w:rPr>
      </w:pPr>
      <w:r>
        <w:rPr>
          <w:rFonts w:ascii="仿宋_GB2312" w:eastAsia="仿宋_GB2312" w:hAnsi="楷体" w:cs="宋体" w:hint="eastAsia"/>
          <w:b/>
          <w:kern w:val="0"/>
          <w:sz w:val="32"/>
          <w:szCs w:val="28"/>
        </w:rPr>
        <w:t xml:space="preserve">第三条  </w:t>
      </w:r>
      <w:r>
        <w:rPr>
          <w:rFonts w:ascii="仿宋_GB2312" w:eastAsia="仿宋_GB2312" w:hAnsi="仿宋" w:cs="宋体" w:hint="eastAsia"/>
          <w:kern w:val="0"/>
          <w:sz w:val="32"/>
          <w:szCs w:val="28"/>
        </w:rPr>
        <w:t>信用评价应贯彻以下原则：</w:t>
      </w:r>
    </w:p>
    <w:p w:rsidR="00DA6E8A" w:rsidRDefault="006D5BC5">
      <w:pPr>
        <w:widowControl/>
        <w:shd w:val="clear" w:color="auto" w:fill="FFFFFF"/>
        <w:spacing w:line="360" w:lineRule="atLeast"/>
        <w:ind w:firstLineChars="200" w:firstLine="640"/>
        <w:rPr>
          <w:rFonts w:ascii="仿宋_GB2312" w:eastAsia="仿宋_GB2312" w:hAnsi="宋体" w:cs="宋体"/>
          <w:kern w:val="0"/>
          <w:sz w:val="32"/>
          <w:szCs w:val="28"/>
        </w:rPr>
      </w:pPr>
      <w:r>
        <w:rPr>
          <w:rFonts w:ascii="仿宋_GB2312" w:eastAsia="仿宋_GB2312" w:hAnsi="仿宋" w:cs="宋体" w:hint="eastAsia"/>
          <w:kern w:val="0"/>
          <w:sz w:val="32"/>
          <w:szCs w:val="28"/>
        </w:rPr>
        <w:t>（一）自愿申请原则。以协会会员单位为主要对象开展信用评价工作，会员单位自愿提出评价申请。</w:t>
      </w:r>
      <w:r>
        <w:rPr>
          <w:rFonts w:ascii="仿宋_GB2312" w:eastAsia="仿宋_GB2312" w:hAnsi="宋体" w:cs="宋体" w:hint="eastAsia"/>
          <w:kern w:val="0"/>
          <w:sz w:val="32"/>
          <w:szCs w:val="28"/>
        </w:rPr>
        <w:t> </w:t>
      </w:r>
    </w:p>
    <w:p w:rsidR="00DA6E8A" w:rsidRDefault="006D5BC5">
      <w:pPr>
        <w:widowControl/>
        <w:shd w:val="clear" w:color="auto" w:fill="FFFFFF"/>
        <w:spacing w:line="360" w:lineRule="atLeast"/>
        <w:ind w:firstLineChars="200" w:firstLine="640"/>
        <w:rPr>
          <w:rFonts w:ascii="仿宋_GB2312" w:eastAsia="仿宋_GB2312" w:hAnsi="宋体" w:cs="宋体"/>
          <w:kern w:val="0"/>
          <w:sz w:val="32"/>
          <w:szCs w:val="28"/>
        </w:rPr>
      </w:pPr>
      <w:r>
        <w:rPr>
          <w:rFonts w:ascii="仿宋_GB2312" w:eastAsia="仿宋_GB2312" w:hAnsi="仿宋" w:cs="宋体" w:hint="eastAsia"/>
          <w:kern w:val="0"/>
          <w:sz w:val="32"/>
          <w:szCs w:val="28"/>
        </w:rPr>
        <w:t>（二）客观评价、公开透明原则。信用评价过程中坚持独立、客观、公正、科学、规范、公开透明原则，严格执行评价程序。</w:t>
      </w:r>
    </w:p>
    <w:p w:rsidR="00DA6E8A" w:rsidRDefault="006D5BC5">
      <w:pPr>
        <w:widowControl/>
        <w:shd w:val="clear" w:color="auto" w:fill="FFFFFF"/>
        <w:spacing w:line="360" w:lineRule="atLeast"/>
        <w:ind w:firstLineChars="200" w:firstLine="640"/>
        <w:rPr>
          <w:rFonts w:ascii="仿宋_GB2312" w:eastAsia="仿宋_GB2312" w:hAnsi="仿宋" w:cs="宋体"/>
          <w:kern w:val="0"/>
          <w:sz w:val="32"/>
          <w:szCs w:val="28"/>
        </w:rPr>
      </w:pPr>
      <w:r>
        <w:rPr>
          <w:rFonts w:ascii="仿宋_GB2312" w:eastAsia="仿宋_GB2312" w:hAnsi="仿宋" w:cs="宋体" w:hint="eastAsia"/>
          <w:kern w:val="0"/>
          <w:sz w:val="32"/>
          <w:szCs w:val="28"/>
        </w:rPr>
        <w:lastRenderedPageBreak/>
        <w:t>（三）扶优扶持原则。通过开展信用评价工作，向行业及有关部门推广应用信用评价结果，向社会提供守信企业的信用信息，帮助信誉良好的会员企业开拓市场，提高企业知名度，增强企业影响力，促进企业健康发展。</w:t>
      </w:r>
    </w:p>
    <w:p w:rsidR="00DA6E8A" w:rsidRDefault="006D5BC5">
      <w:pPr>
        <w:ind w:firstLineChars="200" w:firstLine="643"/>
        <w:rPr>
          <w:rFonts w:eastAsia="黑体"/>
          <w:sz w:val="36"/>
          <w:szCs w:val="32"/>
        </w:rPr>
      </w:pPr>
      <w:r>
        <w:rPr>
          <w:rFonts w:ascii="仿宋_GB2312" w:eastAsia="仿宋_GB2312" w:hAnsi="仿宋" w:cs="宋体" w:hint="eastAsia"/>
          <w:b/>
          <w:kern w:val="0"/>
          <w:sz w:val="32"/>
          <w:szCs w:val="28"/>
        </w:rPr>
        <w:t xml:space="preserve">第四条 </w:t>
      </w:r>
      <w:r>
        <w:rPr>
          <w:rFonts w:ascii="仿宋_GB2312" w:eastAsia="仿宋_GB2312" w:hAnsi="仿宋" w:cs="宋体" w:hint="eastAsia"/>
          <w:kern w:val="0"/>
          <w:sz w:val="32"/>
          <w:szCs w:val="28"/>
        </w:rPr>
        <w:t>信用评价由相关取得资质（备案）专业信用服务机构实施。协会成立由行业内外部专家共同组成的信用评价工作技术委员会，对评价工作开展外部评审。</w:t>
      </w:r>
    </w:p>
    <w:p w:rsidR="00DA6E8A" w:rsidRDefault="00DA6E8A">
      <w:pPr>
        <w:rPr>
          <w:rFonts w:eastAsia="黑体"/>
          <w:sz w:val="36"/>
          <w:szCs w:val="32"/>
        </w:rPr>
      </w:pPr>
    </w:p>
    <w:p w:rsidR="00DA6E8A" w:rsidRDefault="006D5BC5">
      <w:pPr>
        <w:widowControl/>
        <w:shd w:val="clear" w:color="auto" w:fill="FFFFFF"/>
        <w:spacing w:line="330" w:lineRule="atLeast"/>
        <w:jc w:val="center"/>
        <w:outlineLvl w:val="0"/>
        <w:rPr>
          <w:rFonts w:ascii="仿宋_GB2312" w:eastAsia="仿宋_GB2312" w:hAnsi="黑体" w:cs="宋体"/>
          <w:b/>
          <w:bCs/>
          <w:kern w:val="36"/>
          <w:sz w:val="32"/>
          <w:szCs w:val="28"/>
        </w:rPr>
      </w:pPr>
      <w:r>
        <w:rPr>
          <w:rFonts w:ascii="仿宋_GB2312" w:eastAsia="仿宋_GB2312" w:hAnsi="黑体" w:cs="宋体" w:hint="eastAsia"/>
          <w:b/>
          <w:bCs/>
          <w:kern w:val="36"/>
          <w:sz w:val="32"/>
          <w:szCs w:val="28"/>
        </w:rPr>
        <w:t>第二章 评价对象</w:t>
      </w:r>
    </w:p>
    <w:p w:rsidR="00DA6E8A" w:rsidRDefault="006D5BC5">
      <w:pPr>
        <w:widowControl/>
        <w:shd w:val="clear" w:color="auto" w:fill="FFFFFF"/>
        <w:spacing w:line="360" w:lineRule="atLeast"/>
        <w:ind w:firstLineChars="200" w:firstLine="643"/>
        <w:rPr>
          <w:rFonts w:ascii="仿宋_GB2312" w:eastAsia="仿宋_GB2312" w:hAnsi="宋体" w:cs="宋体"/>
          <w:kern w:val="0"/>
          <w:sz w:val="32"/>
          <w:szCs w:val="28"/>
        </w:rPr>
      </w:pPr>
      <w:r>
        <w:rPr>
          <w:rFonts w:ascii="仿宋_GB2312" w:eastAsia="仿宋_GB2312" w:hAnsi="楷体" w:cs="宋体" w:hint="eastAsia"/>
          <w:b/>
          <w:kern w:val="0"/>
          <w:sz w:val="32"/>
          <w:szCs w:val="28"/>
        </w:rPr>
        <w:t xml:space="preserve">第五条 </w:t>
      </w:r>
      <w:r>
        <w:rPr>
          <w:rFonts w:ascii="仿宋_GB2312" w:eastAsia="仿宋_GB2312" w:hAnsi="仿宋" w:cs="宋体" w:hint="eastAsia"/>
          <w:kern w:val="0"/>
          <w:sz w:val="32"/>
          <w:szCs w:val="28"/>
        </w:rPr>
        <w:t>满足以下基本条件的企业均可申请宁波市环境保护产业协会会员单位信用评价：</w:t>
      </w:r>
      <w:r>
        <w:rPr>
          <w:rFonts w:ascii="仿宋_GB2312" w:eastAsia="仿宋_GB2312" w:hAnsi="宋体" w:cs="宋体" w:hint="eastAsia"/>
          <w:kern w:val="0"/>
          <w:sz w:val="32"/>
          <w:szCs w:val="28"/>
        </w:rPr>
        <w:t> </w:t>
      </w:r>
    </w:p>
    <w:p w:rsidR="00DA6E8A" w:rsidRDefault="006D5BC5">
      <w:pPr>
        <w:widowControl/>
        <w:shd w:val="clear" w:color="auto" w:fill="FFFFFF"/>
        <w:spacing w:line="360" w:lineRule="atLeast"/>
        <w:ind w:firstLineChars="200" w:firstLine="640"/>
        <w:rPr>
          <w:rFonts w:ascii="仿宋_GB2312" w:eastAsia="仿宋_GB2312" w:hAnsi="宋体" w:cs="宋体"/>
          <w:kern w:val="0"/>
          <w:sz w:val="32"/>
          <w:szCs w:val="28"/>
        </w:rPr>
      </w:pPr>
      <w:r>
        <w:rPr>
          <w:rFonts w:ascii="仿宋_GB2312" w:eastAsia="仿宋_GB2312" w:hAnsi="仿宋" w:cs="宋体" w:hint="eastAsia"/>
          <w:kern w:val="0"/>
          <w:sz w:val="32"/>
          <w:szCs w:val="28"/>
        </w:rPr>
        <w:t>（一）宁波市环境保护产业协会会员单位；</w:t>
      </w:r>
      <w:r>
        <w:rPr>
          <w:rFonts w:ascii="仿宋_GB2312" w:eastAsia="仿宋_GB2312" w:hAnsi="宋体" w:cs="宋体" w:hint="eastAsia"/>
          <w:kern w:val="0"/>
          <w:sz w:val="32"/>
          <w:szCs w:val="28"/>
        </w:rPr>
        <w:t> </w:t>
      </w:r>
    </w:p>
    <w:p w:rsidR="00DA6E8A" w:rsidRDefault="006D5BC5">
      <w:pPr>
        <w:widowControl/>
        <w:shd w:val="clear" w:color="auto" w:fill="FFFFFF"/>
        <w:spacing w:line="360" w:lineRule="atLeast"/>
        <w:ind w:firstLineChars="200" w:firstLine="640"/>
        <w:rPr>
          <w:rFonts w:ascii="仿宋_GB2312" w:eastAsia="仿宋_GB2312" w:hAnsi="宋体" w:cs="宋体"/>
          <w:kern w:val="0"/>
          <w:sz w:val="32"/>
          <w:szCs w:val="28"/>
        </w:rPr>
      </w:pPr>
      <w:r>
        <w:rPr>
          <w:rFonts w:ascii="仿宋_GB2312" w:eastAsia="仿宋_GB2312" w:hAnsi="仿宋" w:cs="宋体" w:hint="eastAsia"/>
          <w:kern w:val="0"/>
          <w:sz w:val="32"/>
          <w:szCs w:val="28"/>
        </w:rPr>
        <w:t>（二）依法登记注册的企业法人和其它经济组织；</w:t>
      </w:r>
    </w:p>
    <w:p w:rsidR="00DA6E8A" w:rsidRDefault="006D5BC5">
      <w:pPr>
        <w:ind w:firstLineChars="200" w:firstLine="640"/>
        <w:rPr>
          <w:rFonts w:ascii="仿宋_GB2312" w:eastAsia="仿宋_GB2312" w:hAnsi="仿宋" w:cs="宋体"/>
          <w:kern w:val="0"/>
          <w:sz w:val="32"/>
          <w:szCs w:val="28"/>
        </w:rPr>
      </w:pPr>
      <w:r>
        <w:rPr>
          <w:rFonts w:ascii="仿宋_GB2312" w:eastAsia="仿宋_GB2312" w:hAnsi="仿宋" w:cs="宋体" w:hint="eastAsia"/>
          <w:kern w:val="0"/>
          <w:sz w:val="32"/>
          <w:szCs w:val="28"/>
        </w:rPr>
        <w:t>（三）成立已满三个会计年度,近三年均有主营业务收入,企业处于非关、停的持续经营状态。</w:t>
      </w:r>
    </w:p>
    <w:p w:rsidR="00DA6E8A" w:rsidRDefault="00DA6E8A">
      <w:pPr>
        <w:ind w:firstLineChars="200" w:firstLine="640"/>
        <w:rPr>
          <w:rFonts w:ascii="仿宋_GB2312" w:eastAsia="仿宋_GB2312" w:hAnsi="仿宋" w:cs="宋体"/>
          <w:kern w:val="0"/>
          <w:sz w:val="32"/>
          <w:szCs w:val="28"/>
        </w:rPr>
      </w:pPr>
    </w:p>
    <w:p w:rsidR="00DA6E8A" w:rsidRDefault="006D5BC5">
      <w:pPr>
        <w:jc w:val="center"/>
        <w:rPr>
          <w:rFonts w:ascii="仿宋_GB2312" w:eastAsia="仿宋_GB2312" w:hAnsi="黑体" w:cs="宋体"/>
          <w:b/>
          <w:bCs/>
          <w:kern w:val="36"/>
          <w:sz w:val="32"/>
          <w:szCs w:val="28"/>
        </w:rPr>
      </w:pPr>
      <w:r>
        <w:rPr>
          <w:rFonts w:ascii="仿宋_GB2312" w:eastAsia="仿宋_GB2312" w:hAnsi="黑体" w:cs="宋体" w:hint="eastAsia"/>
          <w:b/>
          <w:bCs/>
          <w:kern w:val="36"/>
          <w:sz w:val="32"/>
          <w:szCs w:val="28"/>
        </w:rPr>
        <w:t>第三章 评价程序</w:t>
      </w:r>
    </w:p>
    <w:p w:rsidR="00DA6E8A" w:rsidRDefault="006D5BC5">
      <w:pPr>
        <w:ind w:firstLineChars="200" w:firstLine="643"/>
        <w:outlineLvl w:val="0"/>
        <w:rPr>
          <w:rFonts w:eastAsia="仿宋_GB2312"/>
          <w:sz w:val="32"/>
          <w:szCs w:val="32"/>
        </w:rPr>
      </w:pPr>
      <w:r>
        <w:rPr>
          <w:rFonts w:ascii="仿宋_GB2312" w:eastAsia="仿宋_GB2312" w:hAnsi="楷体" w:cs="宋体" w:hint="eastAsia"/>
          <w:b/>
          <w:kern w:val="0"/>
          <w:sz w:val="32"/>
          <w:szCs w:val="28"/>
        </w:rPr>
        <w:t>第六条</w:t>
      </w:r>
      <w:r>
        <w:rPr>
          <w:noProof/>
        </w:rPr>
        <w:drawing>
          <wp:anchor distT="0" distB="0" distL="114300" distR="114300" simplePos="0" relativeHeight="251658240" behindDoc="0" locked="0" layoutInCell="1" allowOverlap="1">
            <wp:simplePos x="0" y="0"/>
            <wp:positionH relativeFrom="column">
              <wp:posOffset>337820</wp:posOffset>
            </wp:positionH>
            <wp:positionV relativeFrom="paragraph">
              <wp:posOffset>7713345</wp:posOffset>
            </wp:positionV>
            <wp:extent cx="6852285" cy="3000375"/>
            <wp:effectExtent l="0" t="0" r="571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6852285" cy="3000375"/>
                    </a:xfrm>
                    <a:prstGeom prst="rect">
                      <a:avLst/>
                    </a:prstGeom>
                    <a:noFill/>
                    <a:ln>
                      <a:noFill/>
                    </a:ln>
                  </pic:spPr>
                </pic:pic>
              </a:graphicData>
            </a:graphic>
          </wp:anchor>
        </w:drawing>
      </w:r>
      <w:r>
        <w:rPr>
          <w:rFonts w:ascii="仿宋_GB2312" w:eastAsia="仿宋_GB2312" w:hAnsi="楷体" w:cs="宋体" w:hint="eastAsia"/>
          <w:b/>
          <w:kern w:val="0"/>
          <w:sz w:val="32"/>
          <w:szCs w:val="28"/>
        </w:rPr>
        <w:t xml:space="preserve">  </w:t>
      </w:r>
      <w:r>
        <w:rPr>
          <w:rFonts w:ascii="仿宋_GB2312" w:eastAsia="仿宋_GB2312" w:hAnsi="仿宋" w:cs="宋体" w:hint="eastAsia"/>
          <w:kern w:val="0"/>
          <w:sz w:val="32"/>
          <w:szCs w:val="28"/>
        </w:rPr>
        <w:t>会员单位信用评价按照以下程序开展工作：</w:t>
      </w:r>
    </w:p>
    <w:p w:rsidR="00DA6E8A" w:rsidRDefault="006D5BC5">
      <w:pPr>
        <w:widowControl/>
        <w:shd w:val="clear" w:color="auto" w:fill="FFFFFF"/>
        <w:spacing w:line="360" w:lineRule="atLeast"/>
        <w:ind w:firstLineChars="200" w:firstLine="640"/>
        <w:rPr>
          <w:rFonts w:ascii="仿宋_GB2312" w:eastAsia="仿宋_GB2312" w:hAnsi="仿宋" w:cs="宋体"/>
          <w:kern w:val="0"/>
          <w:sz w:val="32"/>
          <w:szCs w:val="28"/>
        </w:rPr>
      </w:pPr>
      <w:r>
        <w:rPr>
          <w:rFonts w:ascii="仿宋_GB2312" w:eastAsia="仿宋_GB2312" w:hAnsi="仿宋" w:cs="宋体" w:hint="eastAsia"/>
          <w:kern w:val="0"/>
          <w:sz w:val="32"/>
          <w:szCs w:val="28"/>
        </w:rPr>
        <w:t>（一）会员单位申报信息</w:t>
      </w:r>
    </w:p>
    <w:p w:rsidR="00DA6E8A" w:rsidRDefault="006D5BC5">
      <w:pPr>
        <w:widowControl/>
        <w:shd w:val="clear" w:color="auto" w:fill="FFFFFF"/>
        <w:spacing w:line="360" w:lineRule="atLeast"/>
        <w:ind w:firstLineChars="200" w:firstLine="640"/>
        <w:rPr>
          <w:rFonts w:ascii="仿宋_GB2312" w:eastAsia="仿宋_GB2312" w:hAnsi="仿宋" w:cs="宋体"/>
          <w:kern w:val="0"/>
          <w:sz w:val="32"/>
          <w:szCs w:val="28"/>
        </w:rPr>
      </w:pPr>
      <w:r>
        <w:rPr>
          <w:rFonts w:ascii="仿宋_GB2312" w:eastAsia="仿宋_GB2312" w:hAnsi="仿宋" w:cs="宋体" w:hint="eastAsia"/>
          <w:kern w:val="0"/>
          <w:sz w:val="32"/>
          <w:szCs w:val="28"/>
        </w:rPr>
        <w:lastRenderedPageBreak/>
        <w:t>协会会员单位向协会申报基本信息及信用信息（或通过注册登记的行业信用管理平台系统企业端口进行申报）。同时递交加盖单位盖章的信用承诺书。</w:t>
      </w:r>
    </w:p>
    <w:p w:rsidR="00DA6E8A" w:rsidRDefault="006D5BC5">
      <w:pPr>
        <w:widowControl/>
        <w:shd w:val="clear" w:color="auto" w:fill="FFFFFF"/>
        <w:spacing w:line="360" w:lineRule="atLeast"/>
        <w:ind w:firstLineChars="200" w:firstLine="640"/>
        <w:rPr>
          <w:rFonts w:ascii="仿宋_GB2312" w:eastAsia="仿宋_GB2312" w:hAnsi="仿宋" w:cs="宋体"/>
          <w:kern w:val="0"/>
          <w:sz w:val="32"/>
          <w:szCs w:val="28"/>
        </w:rPr>
      </w:pPr>
      <w:r>
        <w:rPr>
          <w:rFonts w:ascii="仿宋_GB2312" w:eastAsia="仿宋_GB2312" w:hAnsi="仿宋" w:cs="宋体" w:hint="eastAsia"/>
          <w:kern w:val="0"/>
          <w:sz w:val="32"/>
          <w:szCs w:val="28"/>
        </w:rPr>
        <w:t>（二）协会填报信息</w:t>
      </w:r>
    </w:p>
    <w:p w:rsidR="00DA6E8A" w:rsidRDefault="006D5BC5">
      <w:pPr>
        <w:widowControl/>
        <w:shd w:val="clear" w:color="auto" w:fill="FFFFFF"/>
        <w:spacing w:line="360" w:lineRule="atLeast"/>
        <w:ind w:firstLineChars="200" w:firstLine="640"/>
        <w:rPr>
          <w:rFonts w:ascii="仿宋_GB2312" w:eastAsia="仿宋_GB2312" w:hAnsi="仿宋" w:cs="宋体"/>
          <w:kern w:val="0"/>
          <w:sz w:val="32"/>
          <w:szCs w:val="28"/>
        </w:rPr>
      </w:pPr>
      <w:r>
        <w:rPr>
          <w:rFonts w:ascii="仿宋_GB2312" w:eastAsia="仿宋_GB2312" w:hAnsi="仿宋" w:cs="宋体" w:hint="eastAsia"/>
          <w:kern w:val="0"/>
          <w:sz w:val="32"/>
          <w:szCs w:val="28"/>
        </w:rPr>
        <w:t>协会及时将会员单位执业工作检查、参与后续教育培训、参与协会活动以及对行业承诺执行落实情况登记在行业信用管理平台系统，并向信用服务机构提供相关信息。</w:t>
      </w:r>
    </w:p>
    <w:p w:rsidR="00DA6E8A" w:rsidRDefault="006D5BC5">
      <w:pPr>
        <w:widowControl/>
        <w:shd w:val="clear" w:color="auto" w:fill="FFFFFF"/>
        <w:spacing w:line="360" w:lineRule="atLeast"/>
        <w:ind w:firstLineChars="200" w:firstLine="640"/>
        <w:rPr>
          <w:rFonts w:ascii="仿宋_GB2312" w:eastAsia="仿宋_GB2312" w:hAnsi="仿宋" w:cs="宋体"/>
          <w:kern w:val="0"/>
          <w:sz w:val="32"/>
          <w:szCs w:val="28"/>
        </w:rPr>
      </w:pPr>
      <w:r>
        <w:rPr>
          <w:rFonts w:ascii="仿宋_GB2312" w:eastAsia="仿宋_GB2312" w:hAnsi="仿宋" w:cs="宋体" w:hint="eastAsia"/>
          <w:kern w:val="0"/>
          <w:sz w:val="32"/>
          <w:szCs w:val="28"/>
        </w:rPr>
        <w:t>（三）信用服务机构审核信息</w:t>
      </w:r>
    </w:p>
    <w:p w:rsidR="00DA6E8A" w:rsidRDefault="006D5BC5">
      <w:pPr>
        <w:widowControl/>
        <w:shd w:val="clear" w:color="auto" w:fill="FFFFFF"/>
        <w:spacing w:line="360" w:lineRule="atLeast"/>
        <w:ind w:firstLineChars="200" w:firstLine="640"/>
        <w:rPr>
          <w:rFonts w:ascii="仿宋_GB2312" w:eastAsia="仿宋_GB2312" w:hAnsi="仿宋" w:cs="宋体"/>
          <w:kern w:val="0"/>
          <w:sz w:val="32"/>
          <w:szCs w:val="28"/>
        </w:rPr>
      </w:pPr>
      <w:r>
        <w:rPr>
          <w:rFonts w:ascii="仿宋_GB2312" w:eastAsia="仿宋_GB2312" w:hAnsi="仿宋" w:cs="宋体" w:hint="eastAsia"/>
          <w:kern w:val="0"/>
          <w:sz w:val="32"/>
          <w:szCs w:val="28"/>
        </w:rPr>
        <w:t>信用服务机构受托开展行业信用管理平台系统记载信息审核工作，作为出具信用等级以及信用报告的依据。</w:t>
      </w:r>
    </w:p>
    <w:p w:rsidR="00DA6E8A" w:rsidRDefault="006D5BC5">
      <w:pPr>
        <w:widowControl/>
        <w:shd w:val="clear" w:color="auto" w:fill="FFFFFF"/>
        <w:spacing w:line="360" w:lineRule="atLeast"/>
        <w:ind w:firstLineChars="200" w:firstLine="640"/>
        <w:rPr>
          <w:rFonts w:ascii="仿宋_GB2312" w:eastAsia="仿宋_GB2312" w:hAnsi="仿宋" w:cs="宋体"/>
          <w:kern w:val="0"/>
          <w:sz w:val="32"/>
          <w:szCs w:val="28"/>
        </w:rPr>
      </w:pPr>
      <w:r>
        <w:rPr>
          <w:rFonts w:ascii="仿宋_GB2312" w:eastAsia="仿宋_GB2312" w:hAnsi="仿宋" w:cs="宋体" w:hint="eastAsia"/>
          <w:kern w:val="0"/>
          <w:sz w:val="32"/>
          <w:szCs w:val="28"/>
        </w:rPr>
        <w:t>（四）行业信用管理平台计分评价</w:t>
      </w:r>
    </w:p>
    <w:p w:rsidR="00DA6E8A" w:rsidRDefault="006D5BC5">
      <w:pPr>
        <w:widowControl/>
        <w:shd w:val="clear" w:color="auto" w:fill="FFFFFF"/>
        <w:spacing w:line="360" w:lineRule="atLeast"/>
        <w:ind w:firstLineChars="200" w:firstLine="640"/>
        <w:rPr>
          <w:rFonts w:ascii="仿宋_GB2312" w:eastAsia="仿宋_GB2312" w:hAnsi="仿宋" w:cs="宋体"/>
          <w:kern w:val="0"/>
          <w:sz w:val="32"/>
          <w:szCs w:val="28"/>
        </w:rPr>
      </w:pPr>
      <w:r>
        <w:rPr>
          <w:rFonts w:ascii="仿宋_GB2312" w:eastAsia="仿宋_GB2312" w:hAnsi="仿宋" w:cs="宋体" w:hint="eastAsia"/>
          <w:kern w:val="0"/>
          <w:sz w:val="32"/>
          <w:szCs w:val="28"/>
        </w:rPr>
        <w:t>行业信用管理平台系统以一年为周期，开展信用计分，得出评价结果。</w:t>
      </w:r>
    </w:p>
    <w:p w:rsidR="00DA6E8A" w:rsidRDefault="006D5BC5">
      <w:pPr>
        <w:widowControl/>
        <w:shd w:val="clear" w:color="auto" w:fill="FFFFFF"/>
        <w:spacing w:line="360" w:lineRule="atLeast"/>
        <w:ind w:firstLineChars="200" w:firstLine="640"/>
        <w:rPr>
          <w:rFonts w:ascii="仿宋_GB2312" w:eastAsia="仿宋_GB2312" w:hAnsi="仿宋" w:cs="宋体"/>
          <w:kern w:val="0"/>
          <w:sz w:val="32"/>
          <w:szCs w:val="28"/>
        </w:rPr>
      </w:pPr>
      <w:r>
        <w:rPr>
          <w:rFonts w:ascii="仿宋_GB2312" w:eastAsia="仿宋_GB2312" w:hAnsi="仿宋" w:cs="宋体" w:hint="eastAsia"/>
          <w:kern w:val="0"/>
          <w:sz w:val="32"/>
          <w:szCs w:val="28"/>
        </w:rPr>
        <w:t>（五）出具信用等级以及信用报告</w:t>
      </w:r>
    </w:p>
    <w:p w:rsidR="00DA6E8A" w:rsidRDefault="006D5BC5">
      <w:pPr>
        <w:widowControl/>
        <w:shd w:val="clear" w:color="auto" w:fill="FFFFFF"/>
        <w:spacing w:line="360" w:lineRule="atLeast"/>
        <w:ind w:firstLineChars="200" w:firstLine="640"/>
        <w:rPr>
          <w:rFonts w:ascii="仿宋_GB2312" w:eastAsia="仿宋_GB2312" w:hAnsi="仿宋" w:cs="宋体"/>
          <w:kern w:val="0"/>
          <w:sz w:val="32"/>
          <w:szCs w:val="28"/>
        </w:rPr>
      </w:pPr>
      <w:r>
        <w:rPr>
          <w:rFonts w:ascii="仿宋_GB2312" w:eastAsia="仿宋_GB2312" w:hAnsi="仿宋" w:cs="宋体" w:hint="eastAsia"/>
          <w:kern w:val="0"/>
          <w:sz w:val="32"/>
          <w:szCs w:val="28"/>
        </w:rPr>
        <w:t>信用服务机构在审核信用信息后，出具信用等级以及信用报告，并通过行业信用管理平台以及浙江省信用协会网站公示。</w:t>
      </w:r>
    </w:p>
    <w:p w:rsidR="00DA6E8A" w:rsidRDefault="006D5BC5">
      <w:pPr>
        <w:widowControl/>
        <w:shd w:val="clear" w:color="auto" w:fill="FFFFFF"/>
        <w:spacing w:line="360" w:lineRule="atLeast"/>
        <w:ind w:firstLineChars="200" w:firstLine="640"/>
        <w:rPr>
          <w:rFonts w:ascii="仿宋_GB2312" w:eastAsia="仿宋_GB2312" w:hAnsi="仿宋" w:cs="宋体"/>
          <w:kern w:val="0"/>
          <w:sz w:val="32"/>
          <w:szCs w:val="28"/>
        </w:rPr>
      </w:pPr>
      <w:r>
        <w:rPr>
          <w:rFonts w:ascii="仿宋_GB2312" w:eastAsia="仿宋_GB2312" w:hAnsi="仿宋" w:cs="宋体" w:hint="eastAsia"/>
          <w:kern w:val="0"/>
          <w:sz w:val="32"/>
          <w:szCs w:val="28"/>
        </w:rPr>
        <w:t>（六）信用服务机构实地核查</w:t>
      </w:r>
    </w:p>
    <w:p w:rsidR="00DA6E8A" w:rsidRDefault="006D5BC5">
      <w:pPr>
        <w:widowControl/>
        <w:shd w:val="clear" w:color="auto" w:fill="FFFFFF"/>
        <w:spacing w:line="360" w:lineRule="atLeast"/>
        <w:ind w:firstLineChars="200" w:firstLine="640"/>
        <w:rPr>
          <w:rFonts w:ascii="仿宋_GB2312" w:eastAsia="仿宋_GB2312" w:hAnsi="仿宋" w:cs="宋体"/>
          <w:kern w:val="0"/>
          <w:sz w:val="32"/>
          <w:szCs w:val="28"/>
        </w:rPr>
      </w:pPr>
      <w:r>
        <w:rPr>
          <w:rFonts w:ascii="仿宋_GB2312" w:eastAsia="仿宋_GB2312" w:hAnsi="仿宋" w:cs="宋体" w:hint="eastAsia"/>
          <w:kern w:val="0"/>
          <w:sz w:val="32"/>
          <w:szCs w:val="28"/>
        </w:rPr>
        <w:t>信用服务机构汇同协会按照本办法对一定比例的会员单位申报信息开展实地调查和核实，根据检查结果对信用等级予以调整并公示（在试点工作期间，采取资料审核+信用公示的方式）。</w:t>
      </w:r>
    </w:p>
    <w:p w:rsidR="00DA6E8A" w:rsidRDefault="006D5BC5">
      <w:pPr>
        <w:widowControl/>
        <w:shd w:val="clear" w:color="auto" w:fill="FFFFFF"/>
        <w:spacing w:line="330" w:lineRule="atLeast"/>
        <w:jc w:val="center"/>
        <w:outlineLvl w:val="0"/>
        <w:rPr>
          <w:rFonts w:ascii="仿宋_GB2312" w:eastAsia="仿宋_GB2312" w:hAnsi="黑体" w:cs="宋体"/>
          <w:b/>
          <w:bCs/>
          <w:kern w:val="36"/>
          <w:sz w:val="32"/>
          <w:szCs w:val="28"/>
        </w:rPr>
      </w:pPr>
      <w:r>
        <w:rPr>
          <w:rFonts w:ascii="仿宋_GB2312" w:eastAsia="仿宋_GB2312" w:hAnsi="黑体" w:cs="宋体" w:hint="eastAsia"/>
          <w:b/>
          <w:bCs/>
          <w:kern w:val="36"/>
          <w:sz w:val="32"/>
          <w:szCs w:val="28"/>
        </w:rPr>
        <w:lastRenderedPageBreak/>
        <w:t>第四章 评价体系</w:t>
      </w:r>
    </w:p>
    <w:p w:rsidR="00DA6E8A" w:rsidRDefault="006D5BC5">
      <w:pPr>
        <w:widowControl/>
        <w:shd w:val="clear" w:color="auto" w:fill="FFFFFF"/>
        <w:spacing w:line="330" w:lineRule="atLeast"/>
        <w:ind w:firstLineChars="200" w:firstLine="643"/>
        <w:jc w:val="left"/>
        <w:outlineLvl w:val="0"/>
        <w:rPr>
          <w:rFonts w:ascii="仿宋_GB2312" w:eastAsia="仿宋_GB2312" w:hAnsi="仿宋" w:cs="宋体"/>
          <w:kern w:val="0"/>
          <w:sz w:val="32"/>
          <w:szCs w:val="28"/>
        </w:rPr>
      </w:pPr>
      <w:r>
        <w:rPr>
          <w:rFonts w:ascii="仿宋_GB2312" w:eastAsia="仿宋_GB2312" w:hAnsi="楷体" w:cs="宋体" w:hint="eastAsia"/>
          <w:b/>
          <w:kern w:val="0"/>
          <w:sz w:val="32"/>
          <w:szCs w:val="28"/>
        </w:rPr>
        <w:t xml:space="preserve">第七条 </w:t>
      </w:r>
      <w:r>
        <w:rPr>
          <w:rFonts w:ascii="仿宋_GB2312" w:eastAsia="仿宋_GB2312" w:hAnsi="仿宋" w:cs="宋体" w:hint="eastAsia"/>
          <w:kern w:val="0"/>
          <w:sz w:val="32"/>
          <w:szCs w:val="28"/>
        </w:rPr>
        <w:t>信用评价标准</w:t>
      </w:r>
    </w:p>
    <w:p w:rsidR="00DA6E8A" w:rsidRDefault="006D5BC5">
      <w:pPr>
        <w:ind w:firstLineChars="200" w:firstLine="640"/>
        <w:outlineLvl w:val="0"/>
        <w:rPr>
          <w:rFonts w:eastAsia="仿宋_GB2312"/>
          <w:sz w:val="32"/>
          <w:szCs w:val="32"/>
        </w:rPr>
      </w:pPr>
      <w:r>
        <w:rPr>
          <w:rFonts w:eastAsia="仿宋_GB2312" w:hint="eastAsia"/>
          <w:sz w:val="32"/>
          <w:szCs w:val="32"/>
        </w:rPr>
        <w:t>（一）信用评价标准</w:t>
      </w:r>
    </w:p>
    <w:p w:rsidR="00DA6E8A" w:rsidRDefault="006D5BC5">
      <w:pPr>
        <w:ind w:firstLineChars="200" w:firstLine="640"/>
        <w:outlineLvl w:val="0"/>
        <w:rPr>
          <w:rFonts w:eastAsia="仿宋_GB2312"/>
          <w:sz w:val="32"/>
          <w:szCs w:val="32"/>
        </w:rPr>
      </w:pPr>
      <w:r>
        <w:rPr>
          <w:rFonts w:eastAsia="仿宋_GB2312" w:hint="eastAsia"/>
          <w:sz w:val="32"/>
          <w:szCs w:val="32"/>
        </w:rPr>
        <w:t>信用评价标准框架主要参考浙江省信用协会发布</w:t>
      </w:r>
      <w:r>
        <w:rPr>
          <w:rFonts w:eastAsia="仿宋_GB2312"/>
          <w:sz w:val="32"/>
          <w:szCs w:val="32"/>
        </w:rPr>
        <w:t>的</w:t>
      </w:r>
      <w:r>
        <w:rPr>
          <w:rFonts w:eastAsia="仿宋_GB2312" w:hint="eastAsia"/>
          <w:sz w:val="32"/>
          <w:szCs w:val="32"/>
        </w:rPr>
        <w:t>《浙江省企业信用</w:t>
      </w:r>
      <w:r>
        <w:rPr>
          <w:rFonts w:eastAsia="仿宋_GB2312"/>
          <w:sz w:val="32"/>
          <w:szCs w:val="32"/>
        </w:rPr>
        <w:t>评价指导性</w:t>
      </w:r>
      <w:r>
        <w:rPr>
          <w:rFonts w:eastAsia="仿宋_GB2312" w:hint="eastAsia"/>
          <w:sz w:val="32"/>
          <w:szCs w:val="32"/>
        </w:rPr>
        <w:t>标准》（</w:t>
      </w:r>
      <w:r>
        <w:rPr>
          <w:rFonts w:eastAsia="仿宋_GB2312" w:hint="eastAsia"/>
          <w:sz w:val="32"/>
          <w:szCs w:val="32"/>
        </w:rPr>
        <w:t>2018</w:t>
      </w:r>
      <w:r>
        <w:rPr>
          <w:rFonts w:eastAsia="仿宋_GB2312" w:hint="eastAsia"/>
          <w:sz w:val="32"/>
          <w:szCs w:val="32"/>
        </w:rPr>
        <w:t>版）和</w:t>
      </w:r>
      <w:r>
        <w:rPr>
          <w:rFonts w:eastAsia="仿宋_GB2312"/>
          <w:sz w:val="32"/>
          <w:szCs w:val="32"/>
        </w:rPr>
        <w:t>协会</w:t>
      </w:r>
      <w:r>
        <w:rPr>
          <w:rFonts w:eastAsia="仿宋_GB2312" w:hint="eastAsia"/>
          <w:sz w:val="32"/>
          <w:szCs w:val="32"/>
        </w:rPr>
        <w:t>2017</w:t>
      </w:r>
      <w:r>
        <w:rPr>
          <w:rFonts w:eastAsia="仿宋_GB2312" w:hint="eastAsia"/>
          <w:sz w:val="32"/>
          <w:szCs w:val="32"/>
        </w:rPr>
        <w:t>年</w:t>
      </w:r>
      <w:r>
        <w:rPr>
          <w:rFonts w:eastAsia="仿宋_GB2312"/>
          <w:sz w:val="32"/>
          <w:szCs w:val="32"/>
        </w:rPr>
        <w:t>发布的《</w:t>
      </w:r>
      <w:r>
        <w:rPr>
          <w:rFonts w:eastAsia="仿宋_GB2312" w:hint="eastAsia"/>
          <w:sz w:val="32"/>
          <w:szCs w:val="32"/>
        </w:rPr>
        <w:t>宁波市环境保护产业企业信用等级评价管理办法</w:t>
      </w:r>
      <w:r>
        <w:rPr>
          <w:rFonts w:eastAsia="仿宋_GB2312"/>
          <w:sz w:val="32"/>
          <w:szCs w:val="32"/>
        </w:rPr>
        <w:t>》</w:t>
      </w:r>
      <w:r>
        <w:rPr>
          <w:rFonts w:eastAsia="仿宋_GB2312" w:hint="eastAsia"/>
          <w:sz w:val="32"/>
          <w:szCs w:val="32"/>
        </w:rPr>
        <w:t>，并在此基础上，结合实际优化调整确定相应的评价指标及权重。</w:t>
      </w:r>
    </w:p>
    <w:p w:rsidR="00DA6E8A" w:rsidRDefault="006D5BC5">
      <w:pPr>
        <w:ind w:firstLineChars="200" w:firstLine="640"/>
        <w:outlineLvl w:val="0"/>
        <w:rPr>
          <w:rFonts w:eastAsia="仿宋_GB2312"/>
          <w:sz w:val="32"/>
          <w:szCs w:val="32"/>
        </w:rPr>
      </w:pPr>
      <w:r>
        <w:rPr>
          <w:rFonts w:eastAsia="仿宋_GB2312" w:hint="eastAsia"/>
          <w:sz w:val="32"/>
          <w:szCs w:val="32"/>
        </w:rPr>
        <w:t>（二）评价标准设计说明</w:t>
      </w:r>
    </w:p>
    <w:p w:rsidR="00DA6E8A" w:rsidRDefault="006D5BC5">
      <w:pPr>
        <w:ind w:firstLineChars="200" w:firstLine="640"/>
        <w:outlineLvl w:val="0"/>
        <w:rPr>
          <w:rFonts w:eastAsia="仿宋_GB2312"/>
          <w:sz w:val="32"/>
          <w:szCs w:val="32"/>
        </w:rPr>
      </w:pPr>
      <w:r>
        <w:rPr>
          <w:rFonts w:eastAsia="仿宋_GB2312" w:hint="eastAsia"/>
          <w:sz w:val="32"/>
          <w:szCs w:val="32"/>
        </w:rPr>
        <w:t>1</w:t>
      </w:r>
      <w:r>
        <w:rPr>
          <w:rFonts w:eastAsia="仿宋_GB2312" w:hint="eastAsia"/>
          <w:sz w:val="32"/>
          <w:szCs w:val="32"/>
        </w:rPr>
        <w:t>．评价标准分数累计</w:t>
      </w:r>
      <w:r>
        <w:rPr>
          <w:rFonts w:eastAsia="仿宋_GB2312" w:hint="eastAsia"/>
          <w:sz w:val="32"/>
          <w:szCs w:val="32"/>
        </w:rPr>
        <w:t>100</w:t>
      </w:r>
      <w:r>
        <w:rPr>
          <w:rFonts w:eastAsia="仿宋_GB2312" w:hint="eastAsia"/>
          <w:sz w:val="32"/>
          <w:szCs w:val="32"/>
        </w:rPr>
        <w:t>分。</w:t>
      </w:r>
    </w:p>
    <w:p w:rsidR="00DA6E8A" w:rsidRDefault="006D5BC5">
      <w:pPr>
        <w:ind w:firstLineChars="200" w:firstLine="640"/>
        <w:outlineLvl w:val="0"/>
        <w:rPr>
          <w:rFonts w:eastAsia="仿宋_GB2312"/>
          <w:sz w:val="32"/>
          <w:szCs w:val="32"/>
        </w:rPr>
      </w:pPr>
      <w:r>
        <w:rPr>
          <w:rFonts w:eastAsia="仿宋_GB2312" w:hint="eastAsia"/>
          <w:sz w:val="32"/>
          <w:szCs w:val="32"/>
        </w:rPr>
        <w:t>2</w:t>
      </w:r>
      <w:r>
        <w:rPr>
          <w:rFonts w:eastAsia="仿宋_GB2312" w:hint="eastAsia"/>
          <w:sz w:val="32"/>
          <w:szCs w:val="32"/>
        </w:rPr>
        <w:t>．根据环保行业具体业务特点以及行业信用管理平台数据积累，合理设置分档计分权重。</w:t>
      </w:r>
    </w:p>
    <w:p w:rsidR="00DA6E8A" w:rsidRDefault="006D5BC5">
      <w:pPr>
        <w:ind w:firstLineChars="200" w:firstLine="640"/>
        <w:outlineLvl w:val="0"/>
        <w:rPr>
          <w:rFonts w:eastAsia="仿宋_GB2312"/>
          <w:sz w:val="32"/>
          <w:szCs w:val="32"/>
        </w:rPr>
      </w:pPr>
      <w:r>
        <w:rPr>
          <w:rFonts w:eastAsia="仿宋_GB2312" w:hint="eastAsia"/>
          <w:sz w:val="32"/>
          <w:szCs w:val="32"/>
        </w:rPr>
        <w:t>3</w:t>
      </w:r>
      <w:r>
        <w:rPr>
          <w:rFonts w:eastAsia="仿宋_GB2312" w:hint="eastAsia"/>
          <w:sz w:val="32"/>
          <w:szCs w:val="32"/>
        </w:rPr>
        <w:t>．财务及效益状况指标，按照最近一个年度的审计报告数据（财务报告）计算得分。</w:t>
      </w:r>
    </w:p>
    <w:p w:rsidR="00DA6E8A" w:rsidRDefault="006D5BC5">
      <w:pPr>
        <w:ind w:firstLineChars="200" w:firstLine="640"/>
        <w:outlineLvl w:val="0"/>
        <w:rPr>
          <w:rFonts w:eastAsia="仿宋_GB2312"/>
          <w:sz w:val="32"/>
          <w:szCs w:val="32"/>
        </w:rPr>
      </w:pPr>
      <w:r>
        <w:rPr>
          <w:rFonts w:eastAsia="仿宋_GB2312"/>
          <w:sz w:val="32"/>
          <w:szCs w:val="32"/>
        </w:rPr>
        <w:t>4</w:t>
      </w:r>
      <w:r>
        <w:rPr>
          <w:rFonts w:eastAsia="仿宋_GB2312" w:hint="eastAsia"/>
          <w:sz w:val="32"/>
          <w:szCs w:val="32"/>
        </w:rPr>
        <w:t>．履约评价部分是由会员单位对一定比例的服务项目履约情况按统一的格式进行评价并及时登载行业信用管理系统。</w:t>
      </w:r>
    </w:p>
    <w:p w:rsidR="00DA6E8A" w:rsidRDefault="006D5BC5">
      <w:pPr>
        <w:widowControl/>
        <w:shd w:val="clear" w:color="auto" w:fill="FFFFFF"/>
        <w:spacing w:line="330" w:lineRule="atLeast"/>
        <w:ind w:firstLineChars="200" w:firstLine="643"/>
        <w:jc w:val="left"/>
        <w:outlineLvl w:val="0"/>
        <w:rPr>
          <w:rFonts w:ascii="仿宋_GB2312" w:eastAsia="仿宋_GB2312" w:hAnsi="黑体" w:cs="宋体"/>
          <w:b/>
          <w:bCs/>
          <w:kern w:val="36"/>
          <w:sz w:val="28"/>
          <w:szCs w:val="28"/>
        </w:rPr>
      </w:pPr>
      <w:r>
        <w:rPr>
          <w:rFonts w:ascii="仿宋_GB2312" w:eastAsia="仿宋_GB2312" w:hAnsi="楷体" w:cs="宋体" w:hint="eastAsia"/>
          <w:b/>
          <w:kern w:val="0"/>
          <w:sz w:val="32"/>
          <w:szCs w:val="28"/>
        </w:rPr>
        <w:t xml:space="preserve">第八条 </w:t>
      </w:r>
      <w:r>
        <w:rPr>
          <w:rFonts w:ascii="仿宋_GB2312" w:eastAsia="仿宋_GB2312" w:hAnsi="仿宋" w:cs="宋体" w:hint="eastAsia"/>
          <w:kern w:val="0"/>
          <w:sz w:val="32"/>
          <w:szCs w:val="28"/>
        </w:rPr>
        <w:t>评价类别</w:t>
      </w:r>
    </w:p>
    <w:p w:rsidR="00DA6E8A" w:rsidRDefault="006D5BC5">
      <w:pPr>
        <w:ind w:firstLineChars="200" w:firstLine="640"/>
        <w:outlineLvl w:val="0"/>
        <w:rPr>
          <w:rFonts w:eastAsia="仿宋_GB2312"/>
          <w:sz w:val="32"/>
          <w:szCs w:val="32"/>
        </w:rPr>
      </w:pPr>
      <w:r>
        <w:rPr>
          <w:rFonts w:eastAsia="仿宋_GB2312" w:hint="eastAsia"/>
          <w:sz w:val="32"/>
          <w:szCs w:val="32"/>
        </w:rPr>
        <w:t>为了更好地全面反映企业信用状况，将指标体系按企业经济行业类型和主营业务分为三类：</w:t>
      </w:r>
    </w:p>
    <w:p w:rsidR="00DA6E8A" w:rsidRDefault="006D5BC5">
      <w:pPr>
        <w:ind w:firstLineChars="200" w:firstLine="640"/>
        <w:rPr>
          <w:rFonts w:eastAsia="仿宋_GB2312"/>
          <w:sz w:val="32"/>
          <w:szCs w:val="32"/>
        </w:rPr>
      </w:pPr>
      <w:r>
        <w:rPr>
          <w:rFonts w:eastAsia="仿宋_GB2312"/>
          <w:sz w:val="32"/>
          <w:szCs w:val="32"/>
        </w:rPr>
        <w:t>——</w:t>
      </w:r>
      <w:r>
        <w:rPr>
          <w:rFonts w:eastAsia="仿宋_GB2312" w:hint="eastAsia"/>
          <w:sz w:val="32"/>
          <w:szCs w:val="32"/>
        </w:rPr>
        <w:t>生态环境工程类，适用于从事生态环境</w:t>
      </w:r>
      <w:r>
        <w:rPr>
          <w:rFonts w:eastAsia="仿宋_GB2312"/>
          <w:sz w:val="32"/>
          <w:szCs w:val="32"/>
        </w:rPr>
        <w:t>保护工程</w:t>
      </w:r>
      <w:r>
        <w:rPr>
          <w:rFonts w:eastAsia="仿宋_GB2312" w:hint="eastAsia"/>
          <w:sz w:val="32"/>
          <w:szCs w:val="32"/>
        </w:rPr>
        <w:t>的企事业单位；</w:t>
      </w:r>
    </w:p>
    <w:p w:rsidR="00DA6E8A" w:rsidRDefault="006D5BC5">
      <w:pPr>
        <w:ind w:firstLineChars="200" w:firstLine="640"/>
        <w:rPr>
          <w:rFonts w:eastAsia="仿宋_GB2312"/>
          <w:sz w:val="32"/>
          <w:szCs w:val="32"/>
        </w:rPr>
      </w:pPr>
      <w:r>
        <w:rPr>
          <w:rFonts w:eastAsia="仿宋_GB2312"/>
          <w:sz w:val="32"/>
          <w:szCs w:val="32"/>
        </w:rPr>
        <w:lastRenderedPageBreak/>
        <w:t>——</w:t>
      </w:r>
      <w:r>
        <w:rPr>
          <w:rFonts w:eastAsia="仿宋_GB2312" w:hint="eastAsia"/>
          <w:sz w:val="32"/>
          <w:szCs w:val="32"/>
        </w:rPr>
        <w:t>服务类，适用于生态环境咨询、</w:t>
      </w:r>
      <w:r>
        <w:rPr>
          <w:rFonts w:eastAsia="仿宋_GB2312"/>
          <w:sz w:val="32"/>
          <w:szCs w:val="32"/>
        </w:rPr>
        <w:t>检测</w:t>
      </w:r>
      <w:r>
        <w:rPr>
          <w:rFonts w:eastAsia="仿宋_GB2312" w:hint="eastAsia"/>
          <w:sz w:val="32"/>
          <w:szCs w:val="32"/>
        </w:rPr>
        <w:t>等服务业的企事业单位；</w:t>
      </w:r>
    </w:p>
    <w:p w:rsidR="00DA6E8A" w:rsidRDefault="006D5BC5">
      <w:pPr>
        <w:ind w:firstLineChars="200" w:firstLine="640"/>
        <w:rPr>
          <w:rFonts w:eastAsia="仿宋_GB2312"/>
          <w:sz w:val="32"/>
          <w:szCs w:val="32"/>
        </w:rPr>
      </w:pPr>
      <w:r>
        <w:rPr>
          <w:rFonts w:eastAsia="仿宋_GB2312"/>
          <w:sz w:val="32"/>
          <w:szCs w:val="32"/>
        </w:rPr>
        <w:t>——</w:t>
      </w:r>
      <w:r>
        <w:rPr>
          <w:rFonts w:eastAsia="仿宋_GB2312" w:hint="eastAsia"/>
          <w:sz w:val="32"/>
          <w:szCs w:val="32"/>
        </w:rPr>
        <w:t>产品制造类，适用于生态环境保护</w:t>
      </w:r>
      <w:r>
        <w:rPr>
          <w:rFonts w:eastAsia="仿宋_GB2312"/>
          <w:sz w:val="32"/>
          <w:szCs w:val="32"/>
        </w:rPr>
        <w:t>产品</w:t>
      </w:r>
      <w:r>
        <w:rPr>
          <w:rFonts w:eastAsia="仿宋_GB2312" w:hint="eastAsia"/>
          <w:sz w:val="32"/>
          <w:szCs w:val="32"/>
        </w:rPr>
        <w:t>/</w:t>
      </w:r>
      <w:r>
        <w:rPr>
          <w:rFonts w:eastAsia="仿宋_GB2312" w:hint="eastAsia"/>
          <w:sz w:val="32"/>
          <w:szCs w:val="32"/>
        </w:rPr>
        <w:t>设备</w:t>
      </w:r>
      <w:r>
        <w:rPr>
          <w:rFonts w:eastAsia="仿宋_GB2312"/>
          <w:sz w:val="32"/>
          <w:szCs w:val="32"/>
        </w:rPr>
        <w:t>制造</w:t>
      </w:r>
      <w:r>
        <w:rPr>
          <w:rFonts w:eastAsia="仿宋_GB2312" w:hint="eastAsia"/>
          <w:sz w:val="32"/>
          <w:szCs w:val="32"/>
        </w:rPr>
        <w:t>的企事业单位。</w:t>
      </w:r>
    </w:p>
    <w:p w:rsidR="00DA6E8A" w:rsidRDefault="006D5BC5">
      <w:pPr>
        <w:ind w:firstLineChars="200" w:firstLine="643"/>
        <w:rPr>
          <w:rFonts w:ascii="仿宋_GB2312" w:eastAsia="仿宋_GB2312" w:hAnsi="仿宋" w:cs="宋体"/>
          <w:kern w:val="0"/>
          <w:sz w:val="32"/>
          <w:szCs w:val="28"/>
        </w:rPr>
      </w:pPr>
      <w:r>
        <w:rPr>
          <w:rFonts w:ascii="仿宋_GB2312" w:eastAsia="仿宋_GB2312" w:hAnsi="楷体" w:cs="宋体" w:hint="eastAsia"/>
          <w:b/>
          <w:kern w:val="0"/>
          <w:sz w:val="32"/>
          <w:szCs w:val="28"/>
        </w:rPr>
        <w:t xml:space="preserve">第九条 </w:t>
      </w:r>
      <w:r>
        <w:rPr>
          <w:rFonts w:ascii="仿宋_GB2312" w:eastAsia="仿宋_GB2312" w:hAnsi="仿宋" w:cs="宋体" w:hint="eastAsia"/>
          <w:kern w:val="0"/>
          <w:sz w:val="32"/>
          <w:szCs w:val="28"/>
        </w:rPr>
        <w:t>评价指标和信用报告格式</w:t>
      </w:r>
    </w:p>
    <w:p w:rsidR="00DA6E8A" w:rsidRDefault="006D5BC5">
      <w:pPr>
        <w:ind w:firstLineChars="200" w:firstLine="640"/>
        <w:rPr>
          <w:rFonts w:ascii="仿宋_GB2312" w:eastAsia="仿宋_GB2312" w:hAnsi="仿宋" w:cs="宋体"/>
          <w:kern w:val="0"/>
          <w:sz w:val="32"/>
          <w:szCs w:val="28"/>
        </w:rPr>
      </w:pPr>
      <w:r>
        <w:rPr>
          <w:rFonts w:ascii="仿宋_GB2312" w:eastAsia="仿宋_GB2312" w:hAnsi="仿宋" w:cs="宋体" w:hint="eastAsia"/>
          <w:kern w:val="0"/>
          <w:sz w:val="32"/>
          <w:szCs w:val="28"/>
        </w:rPr>
        <w:t>详见附件一、二。</w:t>
      </w:r>
    </w:p>
    <w:p w:rsidR="00DA6E8A" w:rsidRDefault="006D5BC5">
      <w:pPr>
        <w:ind w:firstLineChars="200" w:firstLine="643"/>
        <w:jc w:val="left"/>
        <w:rPr>
          <w:rFonts w:eastAsia="仿宋_GB2312"/>
          <w:b/>
          <w:sz w:val="32"/>
          <w:szCs w:val="32"/>
        </w:rPr>
      </w:pPr>
      <w:r>
        <w:rPr>
          <w:rFonts w:ascii="仿宋_GB2312" w:eastAsia="仿宋_GB2312" w:hAnsi="楷体" w:cs="宋体" w:hint="eastAsia"/>
          <w:b/>
          <w:kern w:val="0"/>
          <w:sz w:val="32"/>
          <w:szCs w:val="28"/>
        </w:rPr>
        <w:t xml:space="preserve">第十条 </w:t>
      </w:r>
      <w:r>
        <w:rPr>
          <w:rFonts w:eastAsia="仿宋_GB2312" w:hint="eastAsia"/>
          <w:sz w:val="32"/>
          <w:szCs w:val="32"/>
        </w:rPr>
        <w:t>信用等级</w:t>
      </w:r>
    </w:p>
    <w:p w:rsidR="00DA6E8A" w:rsidRDefault="006D5BC5">
      <w:pPr>
        <w:ind w:firstLineChars="200" w:firstLine="640"/>
        <w:rPr>
          <w:rFonts w:eastAsia="仿宋_GB2312"/>
          <w:sz w:val="32"/>
          <w:szCs w:val="32"/>
        </w:rPr>
      </w:pPr>
      <w:r>
        <w:rPr>
          <w:rFonts w:eastAsia="仿宋_GB2312" w:hint="eastAsia"/>
          <w:sz w:val="32"/>
          <w:szCs w:val="32"/>
        </w:rPr>
        <w:t>（一）等级划分及释义</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260"/>
        <w:gridCol w:w="6300"/>
      </w:tblGrid>
      <w:tr w:rsidR="00DA6E8A">
        <w:trPr>
          <w:cantSplit/>
          <w:trHeight w:val="629"/>
          <w:tblHeader/>
          <w:jc w:val="center"/>
        </w:trPr>
        <w:tc>
          <w:tcPr>
            <w:tcW w:w="900" w:type="dxa"/>
            <w:vAlign w:val="center"/>
          </w:tcPr>
          <w:p w:rsidR="00DA6E8A" w:rsidRDefault="006D5BC5">
            <w:pPr>
              <w:pStyle w:val="a3"/>
              <w:spacing w:line="240" w:lineRule="auto"/>
              <w:ind w:firstLineChars="0" w:firstLine="0"/>
              <w:jc w:val="center"/>
              <w:rPr>
                <w:rFonts w:ascii="Times New Roman" w:hAnsi="Times New Roman"/>
                <w:b/>
                <w:kern w:val="2"/>
              </w:rPr>
            </w:pPr>
            <w:r>
              <w:rPr>
                <w:rFonts w:ascii="Times New Roman" w:hAnsi="Times New Roman" w:hint="eastAsia"/>
                <w:b/>
                <w:kern w:val="2"/>
              </w:rPr>
              <w:t>符号</w:t>
            </w:r>
          </w:p>
        </w:tc>
        <w:tc>
          <w:tcPr>
            <w:tcW w:w="1260" w:type="dxa"/>
            <w:vAlign w:val="center"/>
          </w:tcPr>
          <w:p w:rsidR="00DA6E8A" w:rsidRDefault="006D5BC5">
            <w:pPr>
              <w:pStyle w:val="a3"/>
              <w:spacing w:line="240" w:lineRule="auto"/>
              <w:ind w:firstLineChars="0" w:firstLine="0"/>
              <w:jc w:val="center"/>
              <w:rPr>
                <w:rFonts w:ascii="Times New Roman" w:hAnsi="Times New Roman"/>
                <w:b/>
                <w:kern w:val="2"/>
              </w:rPr>
            </w:pPr>
            <w:r>
              <w:rPr>
                <w:rFonts w:ascii="Times New Roman" w:hAnsi="Times New Roman" w:hint="eastAsia"/>
                <w:b/>
                <w:kern w:val="2"/>
              </w:rPr>
              <w:t>计分范围</w:t>
            </w:r>
          </w:p>
        </w:tc>
        <w:tc>
          <w:tcPr>
            <w:tcW w:w="6300" w:type="dxa"/>
            <w:vAlign w:val="center"/>
          </w:tcPr>
          <w:p w:rsidR="00DA6E8A" w:rsidRDefault="006D5BC5">
            <w:pPr>
              <w:pStyle w:val="a3"/>
              <w:spacing w:line="240" w:lineRule="auto"/>
              <w:ind w:firstLineChars="0" w:firstLine="0"/>
              <w:jc w:val="center"/>
              <w:rPr>
                <w:rFonts w:ascii="Times New Roman" w:hAnsi="Times New Roman"/>
                <w:b/>
                <w:kern w:val="2"/>
              </w:rPr>
            </w:pPr>
            <w:r>
              <w:rPr>
                <w:rFonts w:ascii="Times New Roman" w:hAnsi="Times New Roman" w:hint="eastAsia"/>
                <w:b/>
                <w:kern w:val="2"/>
              </w:rPr>
              <w:t>信用提示</w:t>
            </w:r>
          </w:p>
        </w:tc>
      </w:tr>
      <w:tr w:rsidR="00DA6E8A">
        <w:trPr>
          <w:cantSplit/>
          <w:trHeight w:hRule="exact" w:val="680"/>
          <w:jc w:val="center"/>
        </w:trPr>
        <w:tc>
          <w:tcPr>
            <w:tcW w:w="900" w:type="dxa"/>
            <w:vAlign w:val="center"/>
          </w:tcPr>
          <w:p w:rsidR="00DA6E8A" w:rsidRDefault="006D5BC5">
            <w:pPr>
              <w:pStyle w:val="a3"/>
              <w:spacing w:line="240" w:lineRule="auto"/>
              <w:ind w:firstLineChars="0" w:firstLine="0"/>
              <w:jc w:val="center"/>
              <w:rPr>
                <w:rFonts w:ascii="Times New Roman" w:hAnsi="Times New Roman"/>
                <w:kern w:val="2"/>
                <w:sz w:val="21"/>
                <w:szCs w:val="21"/>
              </w:rPr>
            </w:pPr>
            <w:r>
              <w:rPr>
                <w:rFonts w:ascii="Times New Roman" w:hAnsi="Times New Roman"/>
                <w:kern w:val="2"/>
                <w:sz w:val="21"/>
                <w:szCs w:val="21"/>
              </w:rPr>
              <w:t>AAA</w:t>
            </w:r>
          </w:p>
        </w:tc>
        <w:tc>
          <w:tcPr>
            <w:tcW w:w="1260" w:type="dxa"/>
            <w:vAlign w:val="center"/>
          </w:tcPr>
          <w:p w:rsidR="00DA6E8A" w:rsidRDefault="006D5BC5">
            <w:pPr>
              <w:pStyle w:val="a3"/>
              <w:spacing w:line="240" w:lineRule="auto"/>
              <w:ind w:firstLineChars="0" w:firstLine="0"/>
              <w:jc w:val="center"/>
              <w:rPr>
                <w:rFonts w:ascii="Times New Roman" w:hAnsi="Times New Roman"/>
                <w:kern w:val="2"/>
                <w:sz w:val="21"/>
                <w:szCs w:val="21"/>
              </w:rPr>
            </w:pPr>
            <w:r>
              <w:rPr>
                <w:rFonts w:ascii="Times New Roman" w:hAnsi="Times New Roman"/>
                <w:kern w:val="2"/>
                <w:sz w:val="21"/>
                <w:szCs w:val="21"/>
              </w:rPr>
              <w:t>≥90</w:t>
            </w:r>
          </w:p>
        </w:tc>
        <w:tc>
          <w:tcPr>
            <w:tcW w:w="6300" w:type="dxa"/>
            <w:vAlign w:val="center"/>
          </w:tcPr>
          <w:p w:rsidR="00DA6E8A" w:rsidRDefault="006D5BC5">
            <w:pPr>
              <w:rPr>
                <w:szCs w:val="21"/>
              </w:rPr>
            </w:pPr>
            <w:r>
              <w:rPr>
                <w:rFonts w:hint="eastAsia"/>
              </w:rPr>
              <w:t>企业信用程度优良，对履行相关经济和社会责任能够提供极强的保障，环境因素变化对其稳定发展影响极小，违约风险极低。</w:t>
            </w:r>
          </w:p>
        </w:tc>
      </w:tr>
      <w:tr w:rsidR="00DA6E8A">
        <w:trPr>
          <w:cantSplit/>
          <w:trHeight w:hRule="exact" w:val="680"/>
          <w:jc w:val="center"/>
        </w:trPr>
        <w:tc>
          <w:tcPr>
            <w:tcW w:w="900" w:type="dxa"/>
            <w:vAlign w:val="center"/>
          </w:tcPr>
          <w:p w:rsidR="00DA6E8A" w:rsidRDefault="006D5BC5">
            <w:pPr>
              <w:pStyle w:val="a3"/>
              <w:spacing w:line="240" w:lineRule="auto"/>
              <w:ind w:firstLineChars="0" w:firstLine="0"/>
              <w:jc w:val="center"/>
              <w:rPr>
                <w:rFonts w:ascii="Times New Roman" w:hAnsi="Times New Roman"/>
                <w:kern w:val="2"/>
                <w:sz w:val="21"/>
                <w:szCs w:val="21"/>
              </w:rPr>
            </w:pPr>
            <w:r>
              <w:rPr>
                <w:rFonts w:ascii="Times New Roman" w:hAnsi="Times New Roman"/>
                <w:kern w:val="2"/>
                <w:sz w:val="21"/>
                <w:szCs w:val="21"/>
              </w:rPr>
              <w:t>AA</w:t>
            </w:r>
          </w:p>
        </w:tc>
        <w:tc>
          <w:tcPr>
            <w:tcW w:w="1260" w:type="dxa"/>
            <w:vAlign w:val="center"/>
          </w:tcPr>
          <w:p w:rsidR="00DA6E8A" w:rsidRDefault="006D5BC5">
            <w:pPr>
              <w:pStyle w:val="a3"/>
              <w:spacing w:line="240" w:lineRule="auto"/>
              <w:ind w:firstLineChars="0" w:firstLine="0"/>
              <w:jc w:val="center"/>
              <w:rPr>
                <w:rFonts w:ascii="Times New Roman" w:hAnsi="Times New Roman"/>
                <w:kern w:val="2"/>
                <w:sz w:val="21"/>
                <w:szCs w:val="21"/>
              </w:rPr>
            </w:pPr>
            <w:r>
              <w:rPr>
                <w:rFonts w:ascii="Times New Roman" w:hAnsi="Times New Roman"/>
                <w:kern w:val="2"/>
                <w:sz w:val="21"/>
                <w:szCs w:val="21"/>
              </w:rPr>
              <w:t>≥80&lt;90</w:t>
            </w:r>
          </w:p>
        </w:tc>
        <w:tc>
          <w:tcPr>
            <w:tcW w:w="6300" w:type="dxa"/>
            <w:vAlign w:val="center"/>
          </w:tcPr>
          <w:p w:rsidR="00DA6E8A" w:rsidRDefault="006D5BC5">
            <w:pPr>
              <w:rPr>
                <w:szCs w:val="21"/>
              </w:rPr>
            </w:pPr>
            <w:r>
              <w:rPr>
                <w:rFonts w:hint="eastAsia"/>
              </w:rPr>
              <w:t>企业信用程度良好，对履行相关经济和社会责任能提供好的保障，环境因素发生不利变化时可能会影响其发展，违约风险低。</w:t>
            </w:r>
          </w:p>
        </w:tc>
      </w:tr>
      <w:tr w:rsidR="00DA6E8A">
        <w:trPr>
          <w:cantSplit/>
          <w:trHeight w:hRule="exact" w:val="680"/>
          <w:jc w:val="center"/>
        </w:trPr>
        <w:tc>
          <w:tcPr>
            <w:tcW w:w="900" w:type="dxa"/>
            <w:vAlign w:val="center"/>
          </w:tcPr>
          <w:p w:rsidR="00DA6E8A" w:rsidRDefault="006D5BC5">
            <w:pPr>
              <w:pStyle w:val="a3"/>
              <w:spacing w:line="240" w:lineRule="auto"/>
              <w:ind w:firstLineChars="0" w:firstLine="0"/>
              <w:jc w:val="center"/>
              <w:rPr>
                <w:rFonts w:ascii="Times New Roman" w:hAnsi="Times New Roman"/>
                <w:kern w:val="2"/>
                <w:sz w:val="21"/>
                <w:szCs w:val="21"/>
              </w:rPr>
            </w:pPr>
            <w:r>
              <w:rPr>
                <w:rFonts w:ascii="Times New Roman" w:hAnsi="Times New Roman"/>
                <w:kern w:val="2"/>
                <w:sz w:val="21"/>
                <w:szCs w:val="21"/>
              </w:rPr>
              <w:t>A</w:t>
            </w:r>
          </w:p>
        </w:tc>
        <w:tc>
          <w:tcPr>
            <w:tcW w:w="1260" w:type="dxa"/>
            <w:vAlign w:val="center"/>
          </w:tcPr>
          <w:p w:rsidR="00DA6E8A" w:rsidRDefault="006D5BC5">
            <w:pPr>
              <w:pStyle w:val="a3"/>
              <w:spacing w:line="240" w:lineRule="auto"/>
              <w:ind w:firstLineChars="0" w:firstLine="0"/>
              <w:jc w:val="center"/>
              <w:rPr>
                <w:rFonts w:ascii="Times New Roman" w:hAnsi="Times New Roman"/>
                <w:kern w:val="2"/>
                <w:sz w:val="21"/>
                <w:szCs w:val="21"/>
              </w:rPr>
            </w:pPr>
            <w:r>
              <w:rPr>
                <w:rFonts w:ascii="Times New Roman" w:hAnsi="Times New Roman"/>
                <w:kern w:val="2"/>
                <w:sz w:val="21"/>
                <w:szCs w:val="21"/>
              </w:rPr>
              <w:t>≥70&lt;80</w:t>
            </w:r>
          </w:p>
        </w:tc>
        <w:tc>
          <w:tcPr>
            <w:tcW w:w="6300" w:type="dxa"/>
            <w:vAlign w:val="center"/>
          </w:tcPr>
          <w:p w:rsidR="00DA6E8A" w:rsidRDefault="006D5BC5">
            <w:pPr>
              <w:rPr>
                <w:szCs w:val="21"/>
              </w:rPr>
            </w:pPr>
            <w:r>
              <w:rPr>
                <w:rFonts w:hint="eastAsia"/>
              </w:rPr>
              <w:t>企业信用程度较好，对履行相关经济和社会责任能提供较好的保障，对于抵御环境发生不利变化时的能力一般，违约风险较低。</w:t>
            </w:r>
          </w:p>
        </w:tc>
      </w:tr>
      <w:tr w:rsidR="00DA6E8A">
        <w:trPr>
          <w:cantSplit/>
          <w:trHeight w:hRule="exact" w:val="680"/>
          <w:jc w:val="center"/>
        </w:trPr>
        <w:tc>
          <w:tcPr>
            <w:tcW w:w="900" w:type="dxa"/>
            <w:vAlign w:val="center"/>
          </w:tcPr>
          <w:p w:rsidR="00DA6E8A" w:rsidRDefault="006D5BC5">
            <w:pPr>
              <w:pStyle w:val="a3"/>
              <w:spacing w:line="240" w:lineRule="auto"/>
              <w:ind w:firstLineChars="0" w:firstLine="0"/>
              <w:jc w:val="center"/>
              <w:rPr>
                <w:rFonts w:ascii="Times New Roman" w:hAnsi="Times New Roman"/>
                <w:kern w:val="2"/>
                <w:sz w:val="21"/>
                <w:szCs w:val="21"/>
              </w:rPr>
            </w:pPr>
            <w:r>
              <w:rPr>
                <w:rFonts w:ascii="Times New Roman" w:hAnsi="Times New Roman"/>
                <w:kern w:val="2"/>
                <w:sz w:val="21"/>
                <w:szCs w:val="21"/>
              </w:rPr>
              <w:t>BBB</w:t>
            </w:r>
          </w:p>
        </w:tc>
        <w:tc>
          <w:tcPr>
            <w:tcW w:w="1260" w:type="dxa"/>
            <w:vAlign w:val="center"/>
          </w:tcPr>
          <w:p w:rsidR="00DA6E8A" w:rsidRDefault="006D5BC5">
            <w:pPr>
              <w:pStyle w:val="a3"/>
              <w:spacing w:line="240" w:lineRule="auto"/>
              <w:ind w:firstLineChars="0" w:firstLine="0"/>
              <w:jc w:val="center"/>
              <w:rPr>
                <w:rFonts w:ascii="Times New Roman" w:hAnsi="Times New Roman"/>
                <w:kern w:val="2"/>
                <w:sz w:val="21"/>
                <w:szCs w:val="21"/>
              </w:rPr>
            </w:pPr>
            <w:r>
              <w:rPr>
                <w:rFonts w:ascii="Times New Roman" w:hAnsi="Times New Roman"/>
                <w:kern w:val="2"/>
                <w:sz w:val="21"/>
                <w:szCs w:val="21"/>
              </w:rPr>
              <w:t>≥60&lt;70</w:t>
            </w:r>
          </w:p>
        </w:tc>
        <w:tc>
          <w:tcPr>
            <w:tcW w:w="6300" w:type="dxa"/>
            <w:vAlign w:val="center"/>
          </w:tcPr>
          <w:p w:rsidR="00DA6E8A" w:rsidRDefault="006D5BC5">
            <w:pPr>
              <w:rPr>
                <w:szCs w:val="21"/>
              </w:rPr>
            </w:pPr>
            <w:r>
              <w:rPr>
                <w:rFonts w:hint="eastAsia"/>
              </w:rPr>
              <w:t>企业信用程度一般，对履行相关经济和社会责任时能提供一般的保障，存在违约风险。</w:t>
            </w:r>
          </w:p>
        </w:tc>
      </w:tr>
      <w:tr w:rsidR="00DA6E8A">
        <w:trPr>
          <w:cantSplit/>
          <w:trHeight w:hRule="exact" w:val="680"/>
          <w:jc w:val="center"/>
        </w:trPr>
        <w:tc>
          <w:tcPr>
            <w:tcW w:w="900" w:type="dxa"/>
            <w:vAlign w:val="center"/>
          </w:tcPr>
          <w:p w:rsidR="00DA6E8A" w:rsidRDefault="006D5BC5">
            <w:pPr>
              <w:pStyle w:val="a3"/>
              <w:spacing w:line="240" w:lineRule="auto"/>
              <w:ind w:firstLineChars="0" w:firstLine="0"/>
              <w:jc w:val="center"/>
              <w:rPr>
                <w:rFonts w:ascii="Times New Roman" w:hAnsi="Times New Roman"/>
                <w:kern w:val="2"/>
                <w:sz w:val="21"/>
                <w:szCs w:val="21"/>
              </w:rPr>
            </w:pPr>
            <w:r>
              <w:rPr>
                <w:rFonts w:ascii="Times New Roman" w:hAnsi="Times New Roman"/>
                <w:kern w:val="2"/>
                <w:sz w:val="21"/>
                <w:szCs w:val="21"/>
              </w:rPr>
              <w:t>BB</w:t>
            </w:r>
          </w:p>
        </w:tc>
        <w:tc>
          <w:tcPr>
            <w:tcW w:w="1260" w:type="dxa"/>
            <w:vAlign w:val="center"/>
          </w:tcPr>
          <w:p w:rsidR="00DA6E8A" w:rsidRDefault="006D5BC5">
            <w:pPr>
              <w:pStyle w:val="a3"/>
              <w:spacing w:line="240" w:lineRule="auto"/>
              <w:ind w:firstLineChars="0" w:firstLine="0"/>
              <w:jc w:val="center"/>
              <w:rPr>
                <w:rFonts w:ascii="Times New Roman" w:hAnsi="Times New Roman"/>
                <w:kern w:val="2"/>
                <w:sz w:val="21"/>
                <w:szCs w:val="21"/>
              </w:rPr>
            </w:pPr>
            <w:r>
              <w:rPr>
                <w:rFonts w:ascii="Times New Roman" w:hAnsi="Times New Roman"/>
                <w:kern w:val="2"/>
                <w:sz w:val="21"/>
                <w:szCs w:val="21"/>
              </w:rPr>
              <w:t>≥50&lt;60</w:t>
            </w:r>
          </w:p>
        </w:tc>
        <w:tc>
          <w:tcPr>
            <w:tcW w:w="6300" w:type="dxa"/>
            <w:vAlign w:val="center"/>
          </w:tcPr>
          <w:p w:rsidR="00DA6E8A" w:rsidRDefault="006D5BC5">
            <w:pPr>
              <w:rPr>
                <w:szCs w:val="21"/>
              </w:rPr>
            </w:pPr>
            <w:r>
              <w:rPr>
                <w:rFonts w:hint="eastAsia"/>
              </w:rPr>
              <w:t>企业信用程度欠佳，履约能力欠佳，有较大的违约风险。</w:t>
            </w:r>
          </w:p>
        </w:tc>
      </w:tr>
      <w:tr w:rsidR="00DA6E8A">
        <w:trPr>
          <w:cantSplit/>
          <w:trHeight w:hRule="exact" w:val="680"/>
          <w:jc w:val="center"/>
        </w:trPr>
        <w:tc>
          <w:tcPr>
            <w:tcW w:w="900" w:type="dxa"/>
            <w:vAlign w:val="center"/>
          </w:tcPr>
          <w:p w:rsidR="00DA6E8A" w:rsidRDefault="006D5BC5">
            <w:pPr>
              <w:pStyle w:val="a3"/>
              <w:spacing w:line="240" w:lineRule="auto"/>
              <w:ind w:firstLineChars="0" w:firstLine="0"/>
              <w:jc w:val="center"/>
              <w:rPr>
                <w:rFonts w:ascii="Times New Roman" w:hAnsi="Times New Roman"/>
                <w:kern w:val="2"/>
                <w:sz w:val="21"/>
                <w:szCs w:val="21"/>
              </w:rPr>
            </w:pPr>
            <w:r>
              <w:rPr>
                <w:rFonts w:ascii="Times New Roman" w:hAnsi="Times New Roman"/>
                <w:kern w:val="2"/>
                <w:sz w:val="21"/>
                <w:szCs w:val="21"/>
              </w:rPr>
              <w:t>B</w:t>
            </w:r>
          </w:p>
        </w:tc>
        <w:tc>
          <w:tcPr>
            <w:tcW w:w="1260" w:type="dxa"/>
            <w:vAlign w:val="center"/>
          </w:tcPr>
          <w:p w:rsidR="00DA6E8A" w:rsidRDefault="006D5BC5">
            <w:pPr>
              <w:pStyle w:val="a3"/>
              <w:spacing w:line="240" w:lineRule="auto"/>
              <w:ind w:firstLineChars="0" w:firstLine="0"/>
              <w:jc w:val="center"/>
              <w:rPr>
                <w:rFonts w:ascii="Times New Roman" w:hAnsi="Times New Roman"/>
                <w:kern w:val="2"/>
                <w:sz w:val="21"/>
                <w:szCs w:val="21"/>
              </w:rPr>
            </w:pPr>
            <w:r>
              <w:rPr>
                <w:rFonts w:ascii="Times New Roman" w:hAnsi="Times New Roman"/>
                <w:kern w:val="2"/>
                <w:sz w:val="21"/>
                <w:szCs w:val="21"/>
              </w:rPr>
              <w:t>≥40&lt;50</w:t>
            </w:r>
          </w:p>
        </w:tc>
        <w:tc>
          <w:tcPr>
            <w:tcW w:w="6300" w:type="dxa"/>
            <w:vAlign w:val="center"/>
          </w:tcPr>
          <w:p w:rsidR="00DA6E8A" w:rsidRDefault="006D5BC5">
            <w:pPr>
              <w:rPr>
                <w:szCs w:val="21"/>
              </w:rPr>
            </w:pPr>
            <w:r>
              <w:rPr>
                <w:rFonts w:hint="eastAsia"/>
              </w:rPr>
              <w:t>企业信用程度差，履约能力弱，有重大的违约风险。</w:t>
            </w:r>
          </w:p>
        </w:tc>
      </w:tr>
      <w:tr w:rsidR="00DA6E8A">
        <w:trPr>
          <w:cantSplit/>
          <w:trHeight w:hRule="exact" w:val="680"/>
          <w:jc w:val="center"/>
        </w:trPr>
        <w:tc>
          <w:tcPr>
            <w:tcW w:w="900" w:type="dxa"/>
            <w:vAlign w:val="center"/>
          </w:tcPr>
          <w:p w:rsidR="00DA6E8A" w:rsidRDefault="006D5BC5">
            <w:pPr>
              <w:pStyle w:val="a3"/>
              <w:spacing w:line="240" w:lineRule="auto"/>
              <w:ind w:firstLineChars="0" w:firstLine="0"/>
              <w:jc w:val="center"/>
              <w:rPr>
                <w:rFonts w:ascii="Times New Roman" w:hAnsi="Times New Roman"/>
                <w:kern w:val="2"/>
                <w:sz w:val="21"/>
                <w:szCs w:val="21"/>
              </w:rPr>
            </w:pPr>
            <w:r>
              <w:rPr>
                <w:rFonts w:ascii="Times New Roman" w:hAnsi="Times New Roman"/>
                <w:kern w:val="2"/>
                <w:sz w:val="21"/>
                <w:szCs w:val="21"/>
              </w:rPr>
              <w:t>CCC</w:t>
            </w:r>
          </w:p>
        </w:tc>
        <w:tc>
          <w:tcPr>
            <w:tcW w:w="1260" w:type="dxa"/>
            <w:vAlign w:val="center"/>
          </w:tcPr>
          <w:p w:rsidR="00DA6E8A" w:rsidRDefault="006D5BC5">
            <w:pPr>
              <w:pStyle w:val="a3"/>
              <w:spacing w:line="240" w:lineRule="auto"/>
              <w:ind w:firstLineChars="0" w:firstLine="0"/>
              <w:jc w:val="center"/>
              <w:rPr>
                <w:rFonts w:ascii="Times New Roman" w:hAnsi="Times New Roman"/>
                <w:kern w:val="2"/>
                <w:sz w:val="21"/>
                <w:szCs w:val="21"/>
              </w:rPr>
            </w:pPr>
            <w:r>
              <w:rPr>
                <w:rFonts w:ascii="Times New Roman" w:hAnsi="Times New Roman"/>
                <w:kern w:val="2"/>
                <w:sz w:val="21"/>
                <w:szCs w:val="21"/>
              </w:rPr>
              <w:t>≥30&lt;40</w:t>
            </w:r>
          </w:p>
        </w:tc>
        <w:tc>
          <w:tcPr>
            <w:tcW w:w="6300" w:type="dxa"/>
            <w:vAlign w:val="center"/>
          </w:tcPr>
          <w:p w:rsidR="00DA6E8A" w:rsidRDefault="006D5BC5">
            <w:pPr>
              <w:rPr>
                <w:szCs w:val="21"/>
              </w:rPr>
            </w:pPr>
            <w:r>
              <w:rPr>
                <w:rFonts w:hint="eastAsia"/>
              </w:rPr>
              <w:t>企业信用程度很差，履约能力很弱，违约风险很大。</w:t>
            </w:r>
          </w:p>
        </w:tc>
      </w:tr>
      <w:tr w:rsidR="00DA6E8A">
        <w:trPr>
          <w:cantSplit/>
          <w:trHeight w:hRule="exact" w:val="680"/>
          <w:jc w:val="center"/>
        </w:trPr>
        <w:tc>
          <w:tcPr>
            <w:tcW w:w="900" w:type="dxa"/>
            <w:vAlign w:val="center"/>
          </w:tcPr>
          <w:p w:rsidR="00DA6E8A" w:rsidRDefault="006D5BC5">
            <w:pPr>
              <w:pStyle w:val="a3"/>
              <w:spacing w:line="240" w:lineRule="auto"/>
              <w:ind w:firstLineChars="0" w:firstLine="0"/>
              <w:jc w:val="center"/>
              <w:rPr>
                <w:rFonts w:ascii="Times New Roman" w:hAnsi="Times New Roman"/>
                <w:kern w:val="2"/>
                <w:sz w:val="21"/>
                <w:szCs w:val="21"/>
              </w:rPr>
            </w:pPr>
            <w:r>
              <w:rPr>
                <w:rFonts w:ascii="Times New Roman" w:hAnsi="Times New Roman"/>
                <w:kern w:val="2"/>
                <w:sz w:val="21"/>
                <w:szCs w:val="21"/>
              </w:rPr>
              <w:t>CC</w:t>
            </w:r>
          </w:p>
        </w:tc>
        <w:tc>
          <w:tcPr>
            <w:tcW w:w="1260" w:type="dxa"/>
            <w:vAlign w:val="center"/>
          </w:tcPr>
          <w:p w:rsidR="00DA6E8A" w:rsidRDefault="006D5BC5">
            <w:pPr>
              <w:pStyle w:val="a3"/>
              <w:spacing w:line="240" w:lineRule="auto"/>
              <w:ind w:firstLineChars="0" w:firstLine="0"/>
              <w:jc w:val="center"/>
              <w:rPr>
                <w:rFonts w:ascii="Times New Roman" w:hAnsi="Times New Roman"/>
                <w:kern w:val="2"/>
                <w:sz w:val="21"/>
                <w:szCs w:val="21"/>
              </w:rPr>
            </w:pPr>
            <w:r>
              <w:rPr>
                <w:rFonts w:ascii="Times New Roman" w:hAnsi="Times New Roman"/>
                <w:kern w:val="2"/>
                <w:sz w:val="21"/>
                <w:szCs w:val="21"/>
              </w:rPr>
              <w:t>≥20&lt;30</w:t>
            </w:r>
          </w:p>
        </w:tc>
        <w:tc>
          <w:tcPr>
            <w:tcW w:w="6300" w:type="dxa"/>
            <w:vAlign w:val="center"/>
          </w:tcPr>
          <w:p w:rsidR="00DA6E8A" w:rsidRDefault="006D5BC5">
            <w:pPr>
              <w:rPr>
                <w:szCs w:val="21"/>
              </w:rPr>
            </w:pPr>
            <w:r>
              <w:rPr>
                <w:rFonts w:hint="eastAsia"/>
              </w:rPr>
              <w:t>企业信用程度极差，企业没有履约能力。</w:t>
            </w:r>
          </w:p>
        </w:tc>
      </w:tr>
      <w:tr w:rsidR="00DA6E8A">
        <w:trPr>
          <w:cantSplit/>
          <w:trHeight w:hRule="exact" w:val="680"/>
          <w:jc w:val="center"/>
        </w:trPr>
        <w:tc>
          <w:tcPr>
            <w:tcW w:w="900" w:type="dxa"/>
            <w:vAlign w:val="center"/>
          </w:tcPr>
          <w:p w:rsidR="00DA6E8A" w:rsidRDefault="006D5BC5">
            <w:pPr>
              <w:pStyle w:val="a3"/>
              <w:spacing w:line="240" w:lineRule="auto"/>
              <w:ind w:firstLineChars="0" w:firstLine="0"/>
              <w:jc w:val="center"/>
              <w:rPr>
                <w:rFonts w:ascii="Times New Roman" w:hAnsi="Times New Roman"/>
                <w:kern w:val="2"/>
                <w:sz w:val="21"/>
                <w:szCs w:val="21"/>
              </w:rPr>
            </w:pPr>
            <w:r>
              <w:rPr>
                <w:rFonts w:ascii="Times New Roman" w:hAnsi="Times New Roman"/>
                <w:kern w:val="2"/>
                <w:sz w:val="21"/>
                <w:szCs w:val="21"/>
                <w:lang w:eastAsia="zh-TW"/>
              </w:rPr>
              <w:t>C</w:t>
            </w:r>
          </w:p>
        </w:tc>
        <w:tc>
          <w:tcPr>
            <w:tcW w:w="1260" w:type="dxa"/>
            <w:vAlign w:val="center"/>
          </w:tcPr>
          <w:p w:rsidR="00DA6E8A" w:rsidRDefault="006D5BC5">
            <w:pPr>
              <w:pStyle w:val="a3"/>
              <w:spacing w:line="240" w:lineRule="auto"/>
              <w:ind w:firstLineChars="0" w:firstLine="0"/>
              <w:jc w:val="center"/>
              <w:rPr>
                <w:rFonts w:ascii="Times New Roman" w:hAnsi="Times New Roman"/>
                <w:kern w:val="2"/>
                <w:sz w:val="21"/>
                <w:szCs w:val="21"/>
              </w:rPr>
            </w:pPr>
            <w:r>
              <w:rPr>
                <w:rFonts w:ascii="Times New Roman" w:hAnsi="Times New Roman"/>
                <w:kern w:val="2"/>
                <w:sz w:val="21"/>
                <w:szCs w:val="21"/>
              </w:rPr>
              <w:t>≥10</w:t>
            </w:r>
            <w:r>
              <w:rPr>
                <w:rFonts w:ascii="Times New Roman" w:hAnsi="Times New Roman"/>
                <w:kern w:val="2"/>
                <w:sz w:val="21"/>
                <w:szCs w:val="21"/>
                <w:lang w:eastAsia="zh-TW"/>
              </w:rPr>
              <w:t>&lt;20</w:t>
            </w:r>
          </w:p>
        </w:tc>
        <w:tc>
          <w:tcPr>
            <w:tcW w:w="6300" w:type="dxa"/>
            <w:vAlign w:val="center"/>
          </w:tcPr>
          <w:p w:rsidR="00DA6E8A" w:rsidRDefault="006D5BC5">
            <w:pPr>
              <w:rPr>
                <w:szCs w:val="21"/>
              </w:rPr>
            </w:pPr>
            <w:r>
              <w:rPr>
                <w:rFonts w:hint="eastAsia"/>
              </w:rPr>
              <w:t>企业无信用。</w:t>
            </w:r>
          </w:p>
        </w:tc>
      </w:tr>
    </w:tbl>
    <w:p w:rsidR="00DA6E8A" w:rsidRDefault="006D5BC5">
      <w:pPr>
        <w:ind w:firstLineChars="200" w:firstLine="640"/>
        <w:rPr>
          <w:rFonts w:eastAsia="仿宋_GB2312"/>
          <w:sz w:val="32"/>
          <w:szCs w:val="32"/>
        </w:rPr>
      </w:pPr>
      <w:r>
        <w:rPr>
          <w:rFonts w:eastAsia="仿宋_GB2312" w:hint="eastAsia"/>
          <w:sz w:val="32"/>
          <w:szCs w:val="32"/>
        </w:rPr>
        <w:t>（二）等级调整</w:t>
      </w:r>
    </w:p>
    <w:p w:rsidR="00DA6E8A" w:rsidRDefault="006D5BC5">
      <w:pPr>
        <w:ind w:firstLineChars="200" w:firstLine="640"/>
        <w:outlineLvl w:val="0"/>
        <w:rPr>
          <w:rFonts w:eastAsia="仿宋_GB2312"/>
          <w:sz w:val="32"/>
          <w:szCs w:val="32"/>
        </w:rPr>
      </w:pPr>
      <w:r>
        <w:rPr>
          <w:rFonts w:eastAsia="仿宋_GB2312"/>
          <w:sz w:val="32"/>
          <w:szCs w:val="32"/>
        </w:rPr>
        <w:lastRenderedPageBreak/>
        <w:t>1</w:t>
      </w:r>
      <w:r>
        <w:rPr>
          <w:rFonts w:ascii="仿宋_GB2312" w:eastAsia="仿宋_GB2312" w:hAnsi="仿宋_GB2312" w:hint="eastAsia"/>
          <w:sz w:val="32"/>
          <w:szCs w:val="32"/>
        </w:rPr>
        <w:t>．</w:t>
      </w:r>
      <w:r>
        <w:rPr>
          <w:rFonts w:eastAsia="仿宋_GB2312" w:hint="eastAsia"/>
          <w:sz w:val="32"/>
          <w:szCs w:val="32"/>
        </w:rPr>
        <w:t>被评企业有以下情形之一的，信用等级下调一个等级（同时符合多项等级下调情形的，不重复下调等级）：</w:t>
      </w:r>
    </w:p>
    <w:p w:rsidR="00DA6E8A" w:rsidRDefault="006D5BC5">
      <w:pPr>
        <w:ind w:firstLineChars="200" w:firstLine="640"/>
        <w:outlineLvl w:val="0"/>
        <w:rPr>
          <w:rFonts w:eastAsia="仿宋_GB2312"/>
          <w:sz w:val="32"/>
          <w:szCs w:val="32"/>
        </w:rPr>
      </w:pPr>
      <w:r>
        <w:rPr>
          <w:rFonts w:eastAsia="仿宋_GB2312"/>
          <w:sz w:val="32"/>
          <w:szCs w:val="32"/>
        </w:rPr>
        <w:t>——</w:t>
      </w:r>
      <w:r>
        <w:rPr>
          <w:rFonts w:eastAsia="仿宋_GB2312" w:hint="eastAsia"/>
          <w:sz w:val="32"/>
          <w:szCs w:val="32"/>
        </w:rPr>
        <w:t>近五年存在串通投标、弄虚作假骗取中标行为情节严重的（依据《中华人民共和国招标投标法实施条例》）；</w:t>
      </w:r>
    </w:p>
    <w:p w:rsidR="00DA6E8A" w:rsidRDefault="006D5BC5">
      <w:pPr>
        <w:ind w:firstLineChars="200" w:firstLine="640"/>
        <w:outlineLvl w:val="0"/>
        <w:rPr>
          <w:rFonts w:eastAsia="仿宋_GB2312"/>
          <w:sz w:val="32"/>
          <w:szCs w:val="32"/>
        </w:rPr>
      </w:pPr>
      <w:r>
        <w:rPr>
          <w:rFonts w:eastAsia="仿宋_GB2312"/>
          <w:sz w:val="32"/>
          <w:szCs w:val="32"/>
        </w:rPr>
        <w:t>——</w:t>
      </w:r>
      <w:r>
        <w:rPr>
          <w:rFonts w:eastAsia="仿宋_GB2312" w:hint="eastAsia"/>
          <w:sz w:val="32"/>
          <w:szCs w:val="32"/>
        </w:rPr>
        <w:t>近五年存在较大及以上生产安全事故的（依据《生产安全事故报告和调查处理条例》）；</w:t>
      </w:r>
    </w:p>
    <w:p w:rsidR="00DA6E8A" w:rsidRDefault="006D5BC5">
      <w:pPr>
        <w:ind w:firstLineChars="200" w:firstLine="640"/>
        <w:outlineLvl w:val="0"/>
        <w:rPr>
          <w:rFonts w:eastAsia="仿宋_GB2312"/>
          <w:sz w:val="32"/>
          <w:szCs w:val="32"/>
        </w:rPr>
      </w:pPr>
      <w:r>
        <w:rPr>
          <w:rFonts w:eastAsia="仿宋_GB2312"/>
          <w:sz w:val="32"/>
          <w:szCs w:val="32"/>
        </w:rPr>
        <w:t>——</w:t>
      </w:r>
      <w:r>
        <w:rPr>
          <w:rFonts w:eastAsia="仿宋_GB2312" w:hint="eastAsia"/>
          <w:sz w:val="32"/>
          <w:szCs w:val="32"/>
        </w:rPr>
        <w:t>近五年存在拒不支付劳动报酬的行为且数额较大或造成严重后果的（依据《最高人民法院关于审理拒不支付劳动报酬刑事案件适用法律若干问题的解释》）；</w:t>
      </w:r>
    </w:p>
    <w:p w:rsidR="00DA6E8A" w:rsidRDefault="006D5BC5">
      <w:pPr>
        <w:ind w:firstLineChars="200" w:firstLine="640"/>
        <w:outlineLvl w:val="0"/>
        <w:rPr>
          <w:rFonts w:eastAsia="仿宋_GB2312"/>
          <w:sz w:val="32"/>
          <w:szCs w:val="32"/>
        </w:rPr>
      </w:pPr>
      <w:r>
        <w:rPr>
          <w:rFonts w:eastAsia="仿宋_GB2312"/>
          <w:sz w:val="32"/>
          <w:szCs w:val="32"/>
        </w:rPr>
        <w:t>——</w:t>
      </w:r>
      <w:r>
        <w:rPr>
          <w:rFonts w:eastAsia="仿宋_GB2312" w:hint="eastAsia"/>
          <w:sz w:val="32"/>
          <w:szCs w:val="32"/>
        </w:rPr>
        <w:t>截止信用报告制作日期，成立未满两年的；</w:t>
      </w:r>
    </w:p>
    <w:p w:rsidR="00DA6E8A" w:rsidRDefault="006D5BC5">
      <w:pPr>
        <w:ind w:firstLineChars="200" w:firstLine="640"/>
        <w:outlineLvl w:val="0"/>
        <w:rPr>
          <w:rFonts w:eastAsia="仿宋_GB2312"/>
          <w:sz w:val="32"/>
          <w:szCs w:val="32"/>
        </w:rPr>
      </w:pPr>
      <w:r>
        <w:rPr>
          <w:rFonts w:eastAsia="仿宋_GB2312"/>
          <w:sz w:val="32"/>
          <w:szCs w:val="32"/>
        </w:rPr>
        <w:t>——</w:t>
      </w:r>
      <w:r>
        <w:rPr>
          <w:rFonts w:eastAsia="仿宋_GB2312" w:hint="eastAsia"/>
          <w:sz w:val="32"/>
          <w:szCs w:val="32"/>
        </w:rPr>
        <w:t>近三年连续亏损的；</w:t>
      </w:r>
    </w:p>
    <w:p w:rsidR="00DA6E8A" w:rsidRDefault="006D5BC5">
      <w:pPr>
        <w:ind w:firstLineChars="200" w:firstLine="640"/>
        <w:outlineLvl w:val="0"/>
        <w:rPr>
          <w:rFonts w:eastAsia="仿宋_GB2312"/>
          <w:sz w:val="32"/>
          <w:szCs w:val="32"/>
        </w:rPr>
      </w:pPr>
      <w:r>
        <w:rPr>
          <w:rFonts w:eastAsia="仿宋_GB2312"/>
          <w:sz w:val="32"/>
          <w:szCs w:val="32"/>
        </w:rPr>
        <w:t>——</w:t>
      </w:r>
      <w:r>
        <w:rPr>
          <w:rFonts w:eastAsia="仿宋_GB2312" w:hint="eastAsia"/>
          <w:sz w:val="32"/>
          <w:szCs w:val="32"/>
        </w:rPr>
        <w:t>近三年财务报告中有壹年（含）以上未经审计或审计有保留意见且该保留意见对评价有较大影响的；</w:t>
      </w:r>
    </w:p>
    <w:p w:rsidR="00DA6E8A" w:rsidRDefault="006D5BC5">
      <w:pPr>
        <w:ind w:firstLineChars="200" w:firstLine="640"/>
        <w:outlineLvl w:val="0"/>
        <w:rPr>
          <w:rFonts w:eastAsia="仿宋_GB2312"/>
          <w:sz w:val="32"/>
          <w:szCs w:val="32"/>
        </w:rPr>
      </w:pPr>
      <w:r>
        <w:rPr>
          <w:rFonts w:eastAsia="仿宋_GB2312"/>
          <w:sz w:val="32"/>
          <w:szCs w:val="32"/>
        </w:rPr>
        <w:t>——</w:t>
      </w:r>
      <w:r>
        <w:rPr>
          <w:rFonts w:eastAsia="仿宋_GB2312" w:hint="eastAsia"/>
          <w:sz w:val="32"/>
          <w:szCs w:val="32"/>
        </w:rPr>
        <w:t>近五年在信用评价过程中存在隐瞒不良记录和违约情况、提供虚假信息行为的。</w:t>
      </w:r>
    </w:p>
    <w:p w:rsidR="00DA6E8A" w:rsidRDefault="006D5BC5">
      <w:pPr>
        <w:ind w:firstLineChars="200" w:firstLine="640"/>
        <w:outlineLvl w:val="0"/>
        <w:rPr>
          <w:rFonts w:eastAsia="仿宋_GB2312"/>
          <w:sz w:val="32"/>
          <w:szCs w:val="32"/>
        </w:rPr>
      </w:pPr>
      <w:r>
        <w:rPr>
          <w:rFonts w:eastAsia="仿宋_GB2312"/>
          <w:sz w:val="32"/>
          <w:szCs w:val="32"/>
        </w:rPr>
        <w:t>2</w:t>
      </w:r>
      <w:r>
        <w:rPr>
          <w:rFonts w:ascii="仿宋_GB2312" w:eastAsia="仿宋_GB2312" w:hAnsi="仿宋_GB2312" w:hint="eastAsia"/>
          <w:sz w:val="32"/>
          <w:szCs w:val="32"/>
        </w:rPr>
        <w:t>．</w:t>
      </w:r>
      <w:r>
        <w:rPr>
          <w:rFonts w:eastAsia="仿宋_GB2312" w:hint="eastAsia"/>
          <w:sz w:val="32"/>
          <w:szCs w:val="32"/>
        </w:rPr>
        <w:t>被评企业有以下情形之一的，信用等级不超过</w:t>
      </w:r>
      <w:r>
        <w:rPr>
          <w:rFonts w:eastAsia="仿宋_GB2312"/>
          <w:sz w:val="32"/>
          <w:szCs w:val="32"/>
        </w:rPr>
        <w:t>BB</w:t>
      </w:r>
      <w:r>
        <w:rPr>
          <w:rFonts w:eastAsia="仿宋_GB2312" w:hint="eastAsia"/>
          <w:sz w:val="32"/>
          <w:szCs w:val="32"/>
        </w:rPr>
        <w:t>：</w:t>
      </w:r>
    </w:p>
    <w:p w:rsidR="00DA6E8A" w:rsidRDefault="006D5BC5">
      <w:pPr>
        <w:ind w:firstLineChars="200" w:firstLine="640"/>
        <w:outlineLvl w:val="0"/>
        <w:rPr>
          <w:rFonts w:eastAsia="仿宋_GB2312"/>
          <w:sz w:val="32"/>
          <w:szCs w:val="32"/>
        </w:rPr>
      </w:pPr>
      <w:r>
        <w:rPr>
          <w:rFonts w:eastAsia="仿宋_GB2312"/>
          <w:sz w:val="32"/>
          <w:szCs w:val="32"/>
        </w:rPr>
        <w:t>——</w:t>
      </w:r>
      <w:r>
        <w:rPr>
          <w:rFonts w:eastAsia="仿宋_GB2312" w:hint="eastAsia"/>
          <w:sz w:val="32"/>
          <w:szCs w:val="32"/>
        </w:rPr>
        <w:t>近五年企业或企业高管在检察机关行贿犯罪档案中有记录的；</w:t>
      </w:r>
    </w:p>
    <w:p w:rsidR="00DA6E8A" w:rsidRDefault="006D5BC5">
      <w:pPr>
        <w:ind w:firstLineChars="200" w:firstLine="640"/>
        <w:outlineLvl w:val="0"/>
        <w:rPr>
          <w:rFonts w:eastAsia="仿宋_GB2312"/>
          <w:sz w:val="32"/>
          <w:szCs w:val="32"/>
        </w:rPr>
      </w:pPr>
      <w:r>
        <w:rPr>
          <w:rFonts w:eastAsia="仿宋_GB2312"/>
          <w:sz w:val="32"/>
          <w:szCs w:val="32"/>
        </w:rPr>
        <w:t>——</w:t>
      </w:r>
      <w:r>
        <w:rPr>
          <w:rFonts w:eastAsia="仿宋_GB2312" w:hint="eastAsia"/>
          <w:sz w:val="32"/>
          <w:szCs w:val="32"/>
        </w:rPr>
        <w:t>近五年在参加招标投标活动存在串通投标、弄虚作假骗取中标情节严重的（依据《中华人民共和国招标投标法实施条</w:t>
      </w:r>
      <w:r>
        <w:rPr>
          <w:rFonts w:eastAsia="仿宋_GB2312" w:hint="eastAsia"/>
          <w:sz w:val="32"/>
          <w:szCs w:val="32"/>
        </w:rPr>
        <w:lastRenderedPageBreak/>
        <w:t>例》）；</w:t>
      </w:r>
    </w:p>
    <w:p w:rsidR="00DA6E8A" w:rsidRDefault="006D5BC5">
      <w:pPr>
        <w:ind w:firstLineChars="200" w:firstLine="640"/>
        <w:outlineLvl w:val="0"/>
        <w:rPr>
          <w:rFonts w:eastAsia="仿宋_GB2312"/>
          <w:sz w:val="32"/>
          <w:szCs w:val="32"/>
        </w:rPr>
      </w:pPr>
      <w:r>
        <w:rPr>
          <w:rFonts w:eastAsia="仿宋_GB2312"/>
          <w:sz w:val="32"/>
          <w:szCs w:val="32"/>
        </w:rPr>
        <w:t>——</w:t>
      </w:r>
      <w:r>
        <w:rPr>
          <w:rFonts w:eastAsia="仿宋_GB2312" w:hint="eastAsia"/>
          <w:sz w:val="32"/>
          <w:szCs w:val="32"/>
        </w:rPr>
        <w:t>近五年在信用评价过程中存在隐瞒不良记录和违约情况、提供虚假信息行为的；</w:t>
      </w:r>
    </w:p>
    <w:p w:rsidR="00DA6E8A" w:rsidRDefault="006D5BC5">
      <w:pPr>
        <w:ind w:firstLineChars="200" w:firstLine="640"/>
        <w:outlineLvl w:val="0"/>
        <w:rPr>
          <w:rFonts w:eastAsia="仿宋_GB2312"/>
          <w:sz w:val="32"/>
          <w:szCs w:val="32"/>
        </w:rPr>
      </w:pPr>
      <w:r>
        <w:rPr>
          <w:rFonts w:eastAsia="仿宋_GB2312"/>
          <w:sz w:val="32"/>
          <w:szCs w:val="32"/>
        </w:rPr>
        <w:t>——</w:t>
      </w:r>
      <w:r>
        <w:rPr>
          <w:rFonts w:eastAsia="仿宋_GB2312" w:hint="eastAsia"/>
          <w:sz w:val="32"/>
          <w:szCs w:val="32"/>
        </w:rPr>
        <w:t>近五年被各级政府部门列入黑名单的。</w:t>
      </w:r>
    </w:p>
    <w:p w:rsidR="00DA6E8A" w:rsidRDefault="006D5BC5">
      <w:pPr>
        <w:ind w:firstLineChars="200" w:firstLine="640"/>
        <w:outlineLvl w:val="0"/>
        <w:rPr>
          <w:rFonts w:eastAsia="仿宋_GB2312"/>
          <w:sz w:val="32"/>
          <w:szCs w:val="32"/>
        </w:rPr>
      </w:pPr>
      <w:r>
        <w:rPr>
          <w:rFonts w:eastAsia="仿宋_GB2312"/>
          <w:sz w:val="32"/>
          <w:szCs w:val="32"/>
        </w:rPr>
        <w:t>3</w:t>
      </w:r>
      <w:r>
        <w:rPr>
          <w:rFonts w:eastAsia="仿宋_GB2312" w:hint="eastAsia"/>
          <w:sz w:val="32"/>
          <w:szCs w:val="32"/>
        </w:rPr>
        <w:t>．出现同时满足第</w:t>
      </w:r>
      <w:r>
        <w:rPr>
          <w:rFonts w:eastAsia="仿宋_GB2312"/>
          <w:sz w:val="32"/>
          <w:szCs w:val="32"/>
        </w:rPr>
        <w:t>1</w:t>
      </w:r>
      <w:r>
        <w:rPr>
          <w:rFonts w:eastAsia="仿宋_GB2312" w:hint="eastAsia"/>
          <w:sz w:val="32"/>
          <w:szCs w:val="32"/>
        </w:rPr>
        <w:t>、</w:t>
      </w:r>
      <w:r>
        <w:rPr>
          <w:rFonts w:eastAsia="仿宋_GB2312"/>
          <w:sz w:val="32"/>
          <w:szCs w:val="32"/>
        </w:rPr>
        <w:t>2</w:t>
      </w:r>
      <w:r>
        <w:rPr>
          <w:rFonts w:eastAsia="仿宋_GB2312" w:hint="eastAsia"/>
          <w:sz w:val="32"/>
          <w:szCs w:val="32"/>
        </w:rPr>
        <w:t>条的情形时，取较低等级。</w:t>
      </w:r>
    </w:p>
    <w:p w:rsidR="00DA6E8A" w:rsidRDefault="006D5BC5">
      <w:pPr>
        <w:ind w:firstLineChars="200" w:firstLine="643"/>
        <w:outlineLvl w:val="0"/>
        <w:rPr>
          <w:rFonts w:eastAsia="黑体"/>
          <w:sz w:val="32"/>
          <w:szCs w:val="32"/>
        </w:rPr>
      </w:pPr>
      <w:r>
        <w:rPr>
          <w:rFonts w:ascii="仿宋_GB2312" w:eastAsia="仿宋_GB2312" w:hAnsi="楷体" w:cs="宋体" w:hint="eastAsia"/>
          <w:b/>
          <w:kern w:val="0"/>
          <w:sz w:val="32"/>
          <w:szCs w:val="28"/>
        </w:rPr>
        <w:t xml:space="preserve">第十一条 </w:t>
      </w:r>
      <w:r>
        <w:rPr>
          <w:rFonts w:eastAsia="仿宋_GB2312" w:hint="eastAsia"/>
          <w:sz w:val="32"/>
          <w:szCs w:val="32"/>
        </w:rPr>
        <w:t>报告有效期及</w:t>
      </w:r>
      <w:r>
        <w:rPr>
          <w:rFonts w:eastAsia="仿宋_GB2312"/>
          <w:sz w:val="32"/>
          <w:szCs w:val="32"/>
        </w:rPr>
        <w:t>动态管理</w:t>
      </w:r>
    </w:p>
    <w:p w:rsidR="00DA6E8A" w:rsidRDefault="006D5BC5">
      <w:pPr>
        <w:ind w:firstLineChars="200" w:firstLine="640"/>
        <w:rPr>
          <w:rFonts w:eastAsia="仿宋_GB2312"/>
          <w:sz w:val="32"/>
          <w:szCs w:val="32"/>
        </w:rPr>
      </w:pPr>
      <w:r>
        <w:rPr>
          <w:rFonts w:eastAsia="仿宋_GB2312" w:hint="eastAsia"/>
          <w:sz w:val="32"/>
          <w:szCs w:val="32"/>
        </w:rPr>
        <w:t>信用报告有效期为一年，起始日为信用报告概述上的落款日期。</w:t>
      </w:r>
    </w:p>
    <w:p w:rsidR="00DA6E8A" w:rsidRDefault="006D5BC5">
      <w:pPr>
        <w:ind w:firstLineChars="200" w:firstLine="640"/>
        <w:rPr>
          <w:rFonts w:eastAsia="仿宋_GB2312"/>
          <w:sz w:val="32"/>
          <w:szCs w:val="32"/>
        </w:rPr>
      </w:pPr>
      <w:r>
        <w:rPr>
          <w:rFonts w:eastAsia="仿宋_GB2312" w:hint="eastAsia"/>
          <w:sz w:val="32"/>
          <w:szCs w:val="32"/>
        </w:rPr>
        <w:t>在有效期内且在前一个信用报告落款日期至少一个月以上，企业可以申请更高级别的信用等级。</w:t>
      </w:r>
    </w:p>
    <w:p w:rsidR="00DA6E8A" w:rsidRDefault="006D5BC5">
      <w:pPr>
        <w:ind w:firstLineChars="200" w:firstLine="640"/>
        <w:rPr>
          <w:rFonts w:eastAsia="仿宋_GB2312"/>
          <w:sz w:val="32"/>
          <w:szCs w:val="32"/>
        </w:rPr>
      </w:pPr>
      <w:r>
        <w:rPr>
          <w:rFonts w:eastAsia="仿宋_GB2312" w:hint="eastAsia"/>
          <w:sz w:val="32"/>
          <w:szCs w:val="32"/>
        </w:rPr>
        <w:t>为保持信用等级的有效性和连续性，参评企业在有效期满后要继续参评者，应提前</w:t>
      </w:r>
      <w:r>
        <w:rPr>
          <w:rFonts w:eastAsia="仿宋_GB2312" w:hint="eastAsia"/>
          <w:sz w:val="32"/>
          <w:szCs w:val="32"/>
        </w:rPr>
        <w:t>2</w:t>
      </w:r>
      <w:r>
        <w:rPr>
          <w:rFonts w:eastAsia="仿宋_GB2312" w:hint="eastAsia"/>
          <w:sz w:val="32"/>
          <w:szCs w:val="32"/>
        </w:rPr>
        <w:t>个月重新向协会提出信用评价申请，协会按上述程序对参评企业信用等级进行重新认定。复评程序按照受评企业首次信用等级评价的评价程序执行。</w:t>
      </w:r>
    </w:p>
    <w:p w:rsidR="00DA6E8A" w:rsidRDefault="006D5BC5">
      <w:pPr>
        <w:ind w:firstLineChars="200" w:firstLine="643"/>
        <w:rPr>
          <w:rFonts w:eastAsia="黑体"/>
          <w:sz w:val="32"/>
          <w:szCs w:val="32"/>
        </w:rPr>
      </w:pPr>
      <w:r>
        <w:rPr>
          <w:rFonts w:ascii="仿宋_GB2312" w:eastAsia="仿宋_GB2312" w:hAnsi="楷体" w:cs="宋体" w:hint="eastAsia"/>
          <w:b/>
          <w:kern w:val="0"/>
          <w:sz w:val="32"/>
          <w:szCs w:val="28"/>
        </w:rPr>
        <w:t xml:space="preserve">第十二条 </w:t>
      </w:r>
      <w:r>
        <w:rPr>
          <w:rFonts w:eastAsia="仿宋_GB2312" w:hint="eastAsia"/>
          <w:sz w:val="32"/>
          <w:szCs w:val="32"/>
        </w:rPr>
        <w:t>信用报告内容和格式</w:t>
      </w:r>
    </w:p>
    <w:p w:rsidR="00DA6E8A" w:rsidRDefault="006D5BC5">
      <w:pPr>
        <w:ind w:firstLineChars="200" w:firstLine="640"/>
        <w:rPr>
          <w:rFonts w:eastAsia="仿宋_GB2312"/>
          <w:sz w:val="32"/>
          <w:szCs w:val="32"/>
        </w:rPr>
      </w:pPr>
      <w:r>
        <w:rPr>
          <w:rFonts w:eastAsia="仿宋_GB2312" w:hint="eastAsia"/>
          <w:sz w:val="32"/>
          <w:szCs w:val="32"/>
        </w:rPr>
        <w:t>企业信用报告有</w:t>
      </w:r>
      <w:r>
        <w:rPr>
          <w:rFonts w:eastAsia="仿宋_GB2312"/>
          <w:sz w:val="32"/>
          <w:szCs w:val="32"/>
        </w:rPr>
        <w:t>4</w:t>
      </w:r>
      <w:r>
        <w:rPr>
          <w:rFonts w:eastAsia="仿宋_GB2312" w:hint="eastAsia"/>
          <w:sz w:val="32"/>
          <w:szCs w:val="32"/>
        </w:rPr>
        <w:t>个部分，依次为封面、概述页、正文、附件。</w:t>
      </w:r>
    </w:p>
    <w:p w:rsidR="00DA6E8A" w:rsidRDefault="006D5BC5">
      <w:pPr>
        <w:ind w:firstLineChars="200" w:firstLine="640"/>
        <w:rPr>
          <w:rFonts w:eastAsia="仿宋_GB2312"/>
          <w:sz w:val="32"/>
          <w:szCs w:val="32"/>
        </w:rPr>
      </w:pPr>
      <w:r>
        <w:rPr>
          <w:rFonts w:eastAsia="仿宋_GB2312"/>
          <w:sz w:val="32"/>
          <w:szCs w:val="32"/>
        </w:rPr>
        <w:t>——</w:t>
      </w:r>
      <w:r>
        <w:rPr>
          <w:rFonts w:eastAsia="仿宋_GB2312" w:hint="eastAsia"/>
          <w:sz w:val="32"/>
          <w:szCs w:val="32"/>
        </w:rPr>
        <w:t>报告封面应包括报告名称、报告企业、报告编号、制作机构、制作日期等内容。</w:t>
      </w:r>
    </w:p>
    <w:p w:rsidR="00DA6E8A" w:rsidRDefault="006D5BC5">
      <w:pPr>
        <w:ind w:firstLineChars="200" w:firstLine="640"/>
        <w:rPr>
          <w:rFonts w:eastAsia="仿宋_GB2312"/>
          <w:sz w:val="32"/>
          <w:szCs w:val="32"/>
        </w:rPr>
      </w:pPr>
      <w:r>
        <w:rPr>
          <w:rFonts w:eastAsia="仿宋_GB2312"/>
          <w:sz w:val="32"/>
          <w:szCs w:val="32"/>
        </w:rPr>
        <w:t>——</w:t>
      </w:r>
      <w:r>
        <w:rPr>
          <w:rFonts w:eastAsia="仿宋_GB2312" w:hint="eastAsia"/>
          <w:sz w:val="32"/>
          <w:szCs w:val="32"/>
        </w:rPr>
        <w:t>报告概述页应包括信用等级及释义、基本信息概述、基</w:t>
      </w:r>
      <w:r>
        <w:rPr>
          <w:rFonts w:eastAsia="仿宋_GB2312" w:hint="eastAsia"/>
          <w:sz w:val="32"/>
          <w:szCs w:val="32"/>
        </w:rPr>
        <w:lastRenderedPageBreak/>
        <w:t>本结论及风险提示概述、资产和经营情况概述、公共信用监管信息概述、招标投标监管信息概述等内容。</w:t>
      </w:r>
    </w:p>
    <w:p w:rsidR="00DA6E8A" w:rsidRDefault="006D5BC5">
      <w:pPr>
        <w:ind w:firstLineChars="200" w:firstLine="640"/>
        <w:rPr>
          <w:rFonts w:eastAsia="仿宋_GB2312"/>
          <w:sz w:val="32"/>
          <w:szCs w:val="32"/>
        </w:rPr>
      </w:pPr>
      <w:r>
        <w:rPr>
          <w:rFonts w:eastAsia="仿宋_GB2312"/>
          <w:sz w:val="32"/>
          <w:szCs w:val="32"/>
        </w:rPr>
        <w:t>——</w:t>
      </w:r>
      <w:r>
        <w:rPr>
          <w:rFonts w:eastAsia="仿宋_GB2312" w:hint="eastAsia"/>
          <w:sz w:val="32"/>
          <w:szCs w:val="32"/>
        </w:rPr>
        <w:t>报告正文应包括基本状况发展潜力、财务状况、信用记录、结论等内容。</w:t>
      </w:r>
    </w:p>
    <w:p w:rsidR="00DA6E8A" w:rsidRDefault="006D5BC5">
      <w:pPr>
        <w:ind w:firstLineChars="200" w:firstLine="640"/>
        <w:rPr>
          <w:rFonts w:eastAsia="仿宋_GB2312"/>
          <w:sz w:val="32"/>
          <w:szCs w:val="32"/>
        </w:rPr>
      </w:pPr>
      <w:r>
        <w:rPr>
          <w:rFonts w:eastAsia="仿宋_GB2312"/>
          <w:sz w:val="32"/>
          <w:szCs w:val="32"/>
        </w:rPr>
        <w:t>——</w:t>
      </w:r>
      <w:r>
        <w:rPr>
          <w:rFonts w:eastAsia="仿宋_GB2312" w:hint="eastAsia"/>
          <w:sz w:val="32"/>
          <w:szCs w:val="32"/>
        </w:rPr>
        <w:t>附件应包括声明、比较财务报表（资产负债表、利润表和现金流量表）、评分表等内容。</w:t>
      </w:r>
    </w:p>
    <w:p w:rsidR="00DA6E8A" w:rsidRDefault="00DA6E8A">
      <w:pPr>
        <w:jc w:val="center"/>
        <w:rPr>
          <w:rFonts w:ascii="仿宋_GB2312" w:eastAsia="仿宋_GB2312" w:hAnsi="黑体" w:cs="宋体"/>
          <w:b/>
          <w:bCs/>
          <w:kern w:val="36"/>
          <w:sz w:val="32"/>
          <w:szCs w:val="28"/>
        </w:rPr>
      </w:pPr>
    </w:p>
    <w:p w:rsidR="00DA6E8A" w:rsidRDefault="006D5BC5">
      <w:pPr>
        <w:jc w:val="center"/>
        <w:rPr>
          <w:bCs/>
          <w:sz w:val="28"/>
          <w:szCs w:val="28"/>
        </w:rPr>
      </w:pPr>
      <w:r>
        <w:rPr>
          <w:rFonts w:ascii="仿宋_GB2312" w:eastAsia="仿宋_GB2312" w:hAnsi="黑体" w:cs="宋体" w:hint="eastAsia"/>
          <w:b/>
          <w:bCs/>
          <w:kern w:val="36"/>
          <w:sz w:val="32"/>
          <w:szCs w:val="28"/>
        </w:rPr>
        <w:t>第五章 监督管理</w:t>
      </w:r>
    </w:p>
    <w:p w:rsidR="00DA6E8A" w:rsidRDefault="006D5BC5">
      <w:pPr>
        <w:widowControl/>
        <w:shd w:val="clear" w:color="auto" w:fill="FFFFFF"/>
        <w:spacing w:line="360" w:lineRule="atLeast"/>
        <w:ind w:firstLineChars="200" w:firstLine="643"/>
        <w:rPr>
          <w:rFonts w:ascii="仿宋_GB2312" w:eastAsia="仿宋_GB2312" w:hAnsi="仿宋" w:cs="宋体"/>
          <w:kern w:val="0"/>
          <w:sz w:val="32"/>
          <w:szCs w:val="28"/>
        </w:rPr>
      </w:pPr>
      <w:r>
        <w:rPr>
          <w:rFonts w:ascii="仿宋_GB2312" w:eastAsia="仿宋_GB2312" w:hAnsi="楷体" w:cs="宋体" w:hint="eastAsia"/>
          <w:b/>
          <w:kern w:val="0"/>
          <w:sz w:val="32"/>
          <w:szCs w:val="28"/>
        </w:rPr>
        <w:t>第十三条</w:t>
      </w:r>
      <w:r>
        <w:rPr>
          <w:rFonts w:ascii="仿宋_GB2312" w:eastAsia="仿宋_GB2312" w:hAnsi="仿宋" w:cs="宋体" w:hint="eastAsia"/>
          <w:kern w:val="0"/>
          <w:sz w:val="32"/>
          <w:szCs w:val="28"/>
        </w:rPr>
        <w:t xml:space="preserve"> 协会应公正廉明、实事求是、工作认真；严格遵守国家、省市信用信息管理办法，不得擅自征集和披露企业信用信息，不得擅自修改及杜撰企业信用信息，不得随意修改企业信用等级，不得披露未经证实或虚假的企业信用信息，不得纵容参评企业提供虚假信息。</w:t>
      </w:r>
      <w:r>
        <w:rPr>
          <w:rFonts w:ascii="仿宋_GB2312" w:eastAsia="仿宋_GB2312" w:hAnsi="宋体" w:cs="宋体" w:hint="eastAsia"/>
          <w:kern w:val="0"/>
          <w:sz w:val="32"/>
          <w:szCs w:val="28"/>
        </w:rPr>
        <w:t> </w:t>
      </w:r>
    </w:p>
    <w:p w:rsidR="00DA6E8A" w:rsidRDefault="006D5BC5">
      <w:pPr>
        <w:widowControl/>
        <w:shd w:val="clear" w:color="auto" w:fill="FFFFFF"/>
        <w:spacing w:line="360" w:lineRule="atLeast"/>
        <w:ind w:firstLineChars="200" w:firstLine="643"/>
        <w:rPr>
          <w:rFonts w:ascii="仿宋_GB2312" w:eastAsia="仿宋_GB2312" w:hAnsi="仿宋" w:cs="宋体"/>
          <w:kern w:val="0"/>
          <w:sz w:val="32"/>
          <w:szCs w:val="28"/>
        </w:rPr>
      </w:pPr>
      <w:r>
        <w:rPr>
          <w:rFonts w:ascii="仿宋_GB2312" w:eastAsia="仿宋_GB2312" w:hAnsi="楷体" w:cs="宋体" w:hint="eastAsia"/>
          <w:b/>
          <w:kern w:val="0"/>
          <w:sz w:val="32"/>
          <w:szCs w:val="28"/>
        </w:rPr>
        <w:t xml:space="preserve">第十四条 </w:t>
      </w:r>
      <w:r>
        <w:rPr>
          <w:rFonts w:ascii="仿宋_GB2312" w:eastAsia="仿宋_GB2312" w:hAnsi="仿宋" w:cs="宋体" w:hint="eastAsia"/>
          <w:kern w:val="0"/>
          <w:sz w:val="32"/>
          <w:szCs w:val="28"/>
        </w:rPr>
        <w:t>信用评价工作须严格遵守国家有关法律、法规和政策，严格依据评价标准和相关程序开展行业企业信用评价工作，保证评价结果的公正性、科学性、一致性、完整性。</w:t>
      </w:r>
    </w:p>
    <w:p w:rsidR="00DA6E8A" w:rsidRDefault="006D5BC5">
      <w:pPr>
        <w:widowControl/>
        <w:shd w:val="clear" w:color="auto" w:fill="FFFFFF"/>
        <w:spacing w:line="360" w:lineRule="atLeast"/>
        <w:ind w:firstLineChars="198" w:firstLine="636"/>
        <w:rPr>
          <w:rFonts w:ascii="仿宋_GB2312" w:eastAsia="仿宋_GB2312" w:hAnsi="仿宋" w:cs="宋体"/>
          <w:kern w:val="0"/>
          <w:sz w:val="32"/>
          <w:szCs w:val="28"/>
        </w:rPr>
      </w:pPr>
      <w:r>
        <w:rPr>
          <w:rFonts w:ascii="仿宋_GB2312" w:eastAsia="仿宋_GB2312" w:hAnsi="楷体" w:cs="宋体" w:hint="eastAsia"/>
          <w:b/>
          <w:kern w:val="0"/>
          <w:sz w:val="32"/>
          <w:szCs w:val="28"/>
        </w:rPr>
        <w:t>第十五条</w:t>
      </w:r>
      <w:r>
        <w:rPr>
          <w:rFonts w:ascii="仿宋_GB2312" w:eastAsia="仿宋_GB2312" w:hAnsi="仿宋" w:cs="宋体" w:hint="eastAsia"/>
          <w:kern w:val="0"/>
          <w:sz w:val="32"/>
          <w:szCs w:val="28"/>
        </w:rPr>
        <w:t xml:space="preserve"> 参加协会信用评价的会员企业，经过信用评价获得信用等级后，须自觉接受协会和社会各界的监督。</w:t>
      </w:r>
    </w:p>
    <w:p w:rsidR="00DA6E8A" w:rsidRDefault="006D5BC5">
      <w:pPr>
        <w:widowControl/>
        <w:shd w:val="clear" w:color="auto" w:fill="FFFFFF"/>
        <w:spacing w:line="360" w:lineRule="atLeast"/>
        <w:ind w:firstLineChars="198" w:firstLine="636"/>
        <w:rPr>
          <w:rFonts w:ascii="仿宋_GB2312" w:eastAsia="仿宋_GB2312" w:hAnsi="仿宋" w:cs="宋体"/>
          <w:kern w:val="0"/>
          <w:sz w:val="32"/>
          <w:szCs w:val="28"/>
        </w:rPr>
      </w:pPr>
      <w:r>
        <w:rPr>
          <w:rFonts w:ascii="仿宋_GB2312" w:eastAsia="仿宋_GB2312" w:hAnsi="楷体" w:cs="宋体" w:hint="eastAsia"/>
          <w:b/>
          <w:kern w:val="0"/>
          <w:sz w:val="32"/>
          <w:szCs w:val="28"/>
        </w:rPr>
        <w:t xml:space="preserve">第十六条 </w:t>
      </w:r>
      <w:r>
        <w:rPr>
          <w:rFonts w:ascii="仿宋_GB2312" w:eastAsia="仿宋_GB2312" w:hAnsi="仿宋" w:cs="宋体" w:hint="eastAsia"/>
          <w:kern w:val="0"/>
          <w:sz w:val="32"/>
          <w:szCs w:val="28"/>
        </w:rPr>
        <w:t>参评企业在申请信用评价过程中，不得有行贿、隐瞒事实、弄虚作假等行为。如发现有上述行为的，取消其参评</w:t>
      </w:r>
      <w:r>
        <w:rPr>
          <w:rFonts w:ascii="仿宋_GB2312" w:eastAsia="仿宋_GB2312" w:hAnsi="仿宋" w:cs="宋体" w:hint="eastAsia"/>
          <w:kern w:val="0"/>
          <w:sz w:val="32"/>
          <w:szCs w:val="28"/>
        </w:rPr>
        <w:lastRenderedPageBreak/>
        <w:t>资格；对已获得信用等级的，取消其信用等级并予以公告，且两年内不得重新申请。因虚假申报对社会公共利益造成损害或引发纠纷的，由参评单位及其有关责任人承担相关责任。</w:t>
      </w:r>
    </w:p>
    <w:p w:rsidR="00DA6E8A" w:rsidRDefault="006D5BC5">
      <w:pPr>
        <w:ind w:firstLineChars="200" w:firstLine="643"/>
        <w:rPr>
          <w:rFonts w:ascii="仿宋_GB2312" w:eastAsia="仿宋_GB2312" w:hAnsi="宋体" w:cs="宋体"/>
          <w:kern w:val="0"/>
          <w:sz w:val="32"/>
          <w:szCs w:val="28"/>
        </w:rPr>
      </w:pPr>
      <w:r>
        <w:rPr>
          <w:rFonts w:ascii="仿宋_GB2312" w:eastAsia="仿宋_GB2312" w:hAnsi="楷体" w:cs="宋体" w:hint="eastAsia"/>
          <w:b/>
          <w:kern w:val="0"/>
          <w:sz w:val="32"/>
          <w:szCs w:val="28"/>
        </w:rPr>
        <w:t xml:space="preserve">第十七条 </w:t>
      </w:r>
      <w:r>
        <w:rPr>
          <w:rFonts w:ascii="仿宋_GB2312" w:eastAsia="仿宋_GB2312" w:hAnsi="宋体" w:cs="宋体" w:hint="eastAsia"/>
          <w:kern w:val="0"/>
          <w:sz w:val="32"/>
          <w:szCs w:val="28"/>
        </w:rPr>
        <w:t>协会不对企业信用评价后的经营行为负责。</w:t>
      </w:r>
    </w:p>
    <w:p w:rsidR="00DA6E8A" w:rsidRDefault="00DA6E8A">
      <w:pPr>
        <w:jc w:val="center"/>
        <w:rPr>
          <w:rFonts w:ascii="仿宋_GB2312" w:eastAsia="仿宋_GB2312" w:hAnsi="黑体" w:cs="宋体"/>
          <w:b/>
          <w:bCs/>
          <w:kern w:val="36"/>
          <w:sz w:val="32"/>
          <w:szCs w:val="28"/>
        </w:rPr>
      </w:pPr>
    </w:p>
    <w:p w:rsidR="00DA6E8A" w:rsidRDefault="006D5BC5">
      <w:pPr>
        <w:jc w:val="center"/>
        <w:rPr>
          <w:rFonts w:ascii="仿宋_GB2312" w:eastAsia="仿宋_GB2312" w:hAnsi="黑体" w:cs="宋体"/>
          <w:b/>
          <w:bCs/>
          <w:kern w:val="36"/>
          <w:sz w:val="32"/>
          <w:szCs w:val="28"/>
        </w:rPr>
      </w:pPr>
      <w:r>
        <w:rPr>
          <w:rFonts w:ascii="仿宋_GB2312" w:eastAsia="仿宋_GB2312" w:hAnsi="黑体" w:cs="宋体" w:hint="eastAsia"/>
          <w:b/>
          <w:bCs/>
          <w:kern w:val="36"/>
          <w:sz w:val="32"/>
          <w:szCs w:val="28"/>
        </w:rPr>
        <w:t>第六章 附则</w:t>
      </w:r>
    </w:p>
    <w:p w:rsidR="00DA6E8A" w:rsidRDefault="006D5BC5">
      <w:pPr>
        <w:widowControl/>
        <w:shd w:val="clear" w:color="auto" w:fill="FFFFFF"/>
        <w:spacing w:line="360" w:lineRule="atLeast"/>
        <w:ind w:firstLineChars="198" w:firstLine="636"/>
        <w:rPr>
          <w:rFonts w:ascii="仿宋_GB2312" w:eastAsia="仿宋_GB2312" w:hAnsi="宋体" w:cs="宋体"/>
          <w:kern w:val="0"/>
          <w:sz w:val="32"/>
          <w:szCs w:val="28"/>
        </w:rPr>
      </w:pPr>
      <w:r>
        <w:rPr>
          <w:rFonts w:ascii="仿宋_GB2312" w:eastAsia="仿宋_GB2312" w:hAnsi="楷体" w:cs="宋体" w:hint="eastAsia"/>
          <w:b/>
          <w:kern w:val="0"/>
          <w:sz w:val="32"/>
          <w:szCs w:val="28"/>
        </w:rPr>
        <w:t xml:space="preserve">第十八条 </w:t>
      </w:r>
      <w:r>
        <w:rPr>
          <w:rFonts w:ascii="仿宋_GB2312" w:eastAsia="仿宋_GB2312" w:hAnsi="宋体" w:cs="宋体" w:hint="eastAsia"/>
          <w:kern w:val="0"/>
          <w:sz w:val="32"/>
          <w:szCs w:val="28"/>
        </w:rPr>
        <w:t>本办法由宁波市环境保护产业协会负责解释。</w:t>
      </w:r>
    </w:p>
    <w:p w:rsidR="00DA6E8A" w:rsidRDefault="006D5BC5">
      <w:pPr>
        <w:ind w:firstLineChars="200" w:firstLine="643"/>
        <w:rPr>
          <w:rFonts w:ascii="仿宋_GB2312" w:eastAsia="仿宋_GB2312" w:hAnsi="宋体" w:cs="宋体"/>
          <w:kern w:val="0"/>
          <w:sz w:val="32"/>
          <w:szCs w:val="28"/>
        </w:rPr>
      </w:pPr>
      <w:r>
        <w:rPr>
          <w:rFonts w:ascii="仿宋_GB2312" w:eastAsia="仿宋_GB2312" w:hAnsi="楷体" w:cs="宋体" w:hint="eastAsia"/>
          <w:b/>
          <w:kern w:val="0"/>
          <w:sz w:val="32"/>
          <w:szCs w:val="28"/>
        </w:rPr>
        <w:t xml:space="preserve">第十九条 </w:t>
      </w:r>
      <w:r>
        <w:rPr>
          <w:rFonts w:ascii="仿宋_GB2312" w:eastAsia="仿宋_GB2312" w:hAnsi="宋体" w:cs="宋体" w:hint="eastAsia"/>
          <w:kern w:val="0"/>
          <w:sz w:val="32"/>
          <w:szCs w:val="28"/>
        </w:rPr>
        <w:t>本办法自发布之日起施行。</w:t>
      </w:r>
      <w:r>
        <w:rPr>
          <w:rFonts w:ascii="仿宋_GB2312" w:eastAsia="仿宋_GB2312" w:hAnsi="宋体" w:cs="宋体" w:hint="eastAsia"/>
          <w:kern w:val="0"/>
          <w:sz w:val="32"/>
          <w:szCs w:val="28"/>
        </w:rPr>
        <w:t> </w:t>
      </w:r>
    </w:p>
    <w:p w:rsidR="00DA6E8A" w:rsidRDefault="00DA6E8A">
      <w:pPr>
        <w:ind w:firstLineChars="200" w:firstLine="643"/>
        <w:rPr>
          <w:rFonts w:ascii="仿宋_GB2312" w:eastAsia="仿宋_GB2312" w:hAnsi="楷体" w:cs="宋体"/>
          <w:b/>
          <w:kern w:val="0"/>
          <w:sz w:val="32"/>
          <w:szCs w:val="28"/>
        </w:rPr>
      </w:pPr>
    </w:p>
    <w:p w:rsidR="00DA6E8A" w:rsidRDefault="006D5BC5">
      <w:pPr>
        <w:ind w:firstLineChars="200" w:firstLine="643"/>
        <w:rPr>
          <w:rFonts w:ascii="仿宋_GB2312" w:eastAsia="仿宋_GB2312" w:hAnsi="宋体" w:cs="宋体"/>
          <w:kern w:val="0"/>
          <w:sz w:val="32"/>
          <w:szCs w:val="28"/>
        </w:rPr>
      </w:pPr>
      <w:r>
        <w:rPr>
          <w:rFonts w:ascii="仿宋_GB2312" w:eastAsia="仿宋_GB2312" w:hAnsi="楷体" w:cs="宋体" w:hint="eastAsia"/>
          <w:b/>
          <w:kern w:val="0"/>
          <w:sz w:val="32"/>
          <w:szCs w:val="28"/>
        </w:rPr>
        <w:t>附件一：</w:t>
      </w:r>
      <w:r>
        <w:rPr>
          <w:rFonts w:ascii="仿宋_GB2312" w:eastAsia="仿宋_GB2312" w:hAnsi="宋体" w:cs="宋体" w:hint="eastAsia"/>
          <w:kern w:val="0"/>
          <w:sz w:val="32"/>
          <w:szCs w:val="28"/>
        </w:rPr>
        <w:t>生态环境工程类企业评价</w:t>
      </w:r>
      <w:r>
        <w:rPr>
          <w:rFonts w:ascii="仿宋_GB2312" w:eastAsia="仿宋_GB2312" w:hAnsi="宋体" w:cs="宋体"/>
          <w:kern w:val="0"/>
          <w:sz w:val="32"/>
          <w:szCs w:val="28"/>
        </w:rPr>
        <w:t>指标</w:t>
      </w:r>
    </w:p>
    <w:p w:rsidR="00DA6E8A" w:rsidRDefault="006D5BC5">
      <w:pPr>
        <w:ind w:firstLineChars="196" w:firstLine="630"/>
        <w:rPr>
          <w:rFonts w:eastAsia="仿宋_GB2312"/>
          <w:b/>
          <w:kern w:val="0"/>
          <w:sz w:val="28"/>
          <w:szCs w:val="28"/>
        </w:rPr>
      </w:pPr>
      <w:r>
        <w:rPr>
          <w:rFonts w:ascii="仿宋_GB2312" w:eastAsia="仿宋_GB2312" w:hAnsi="楷体" w:cs="宋体"/>
          <w:b/>
          <w:kern w:val="0"/>
          <w:sz w:val="32"/>
          <w:szCs w:val="28"/>
        </w:rPr>
        <w:t>附件</w:t>
      </w:r>
      <w:r>
        <w:rPr>
          <w:rFonts w:ascii="仿宋_GB2312" w:eastAsia="仿宋_GB2312" w:hAnsi="楷体" w:cs="宋体" w:hint="eastAsia"/>
          <w:b/>
          <w:kern w:val="0"/>
          <w:sz w:val="32"/>
          <w:szCs w:val="28"/>
        </w:rPr>
        <w:t>二</w:t>
      </w:r>
      <w:r>
        <w:rPr>
          <w:rFonts w:ascii="仿宋_GB2312" w:eastAsia="仿宋_GB2312" w:hAnsi="楷体" w:cs="宋体"/>
          <w:b/>
          <w:kern w:val="0"/>
          <w:sz w:val="32"/>
          <w:szCs w:val="28"/>
        </w:rPr>
        <w:t>：</w:t>
      </w:r>
      <w:r>
        <w:rPr>
          <w:rFonts w:ascii="仿宋_GB2312" w:eastAsia="仿宋_GB2312" w:hAnsi="仿宋" w:cs="宋体" w:hint="eastAsia"/>
          <w:kern w:val="0"/>
          <w:sz w:val="32"/>
          <w:szCs w:val="28"/>
        </w:rPr>
        <w:t>信用报告格式规范</w:t>
      </w:r>
    </w:p>
    <w:p w:rsidR="00DA6E8A" w:rsidRDefault="006D5BC5">
      <w:pPr>
        <w:ind w:firstLineChars="196" w:firstLine="630"/>
        <w:rPr>
          <w:rFonts w:ascii="仿宋_GB2312" w:eastAsia="仿宋_GB2312" w:hAnsi="仿宋" w:cs="宋体"/>
          <w:kern w:val="0"/>
          <w:sz w:val="32"/>
          <w:szCs w:val="28"/>
        </w:rPr>
      </w:pPr>
      <w:r>
        <w:rPr>
          <w:rFonts w:ascii="仿宋_GB2312" w:eastAsia="仿宋_GB2312" w:hAnsi="楷体" w:cs="宋体" w:hint="eastAsia"/>
          <w:b/>
          <w:kern w:val="0"/>
          <w:sz w:val="32"/>
          <w:szCs w:val="28"/>
        </w:rPr>
        <w:t>附件三：</w:t>
      </w:r>
      <w:r>
        <w:rPr>
          <w:rFonts w:ascii="仿宋_GB2312" w:eastAsia="仿宋_GB2312" w:hAnsi="仿宋" w:cs="宋体" w:hint="eastAsia"/>
          <w:kern w:val="0"/>
          <w:sz w:val="32"/>
          <w:szCs w:val="28"/>
        </w:rPr>
        <w:t>编制说明</w:t>
      </w:r>
    </w:p>
    <w:p w:rsidR="00DA6E8A" w:rsidRDefault="00DA6E8A">
      <w:pPr>
        <w:ind w:firstLineChars="196" w:firstLine="630"/>
        <w:rPr>
          <w:rFonts w:ascii="仿宋_GB2312" w:eastAsia="仿宋_GB2312" w:hAnsi="楷体" w:cs="宋体"/>
          <w:b/>
          <w:kern w:val="0"/>
          <w:sz w:val="32"/>
          <w:szCs w:val="28"/>
        </w:rPr>
      </w:pPr>
    </w:p>
    <w:p w:rsidR="00DA6E8A" w:rsidRDefault="00DA6E8A">
      <w:pPr>
        <w:rPr>
          <w:rFonts w:ascii="仿宋_GB2312" w:eastAsia="仿宋_GB2312" w:hAnsi="宋体" w:cs="宋体"/>
          <w:b/>
          <w:kern w:val="0"/>
          <w:sz w:val="32"/>
          <w:szCs w:val="28"/>
        </w:rPr>
      </w:pPr>
    </w:p>
    <w:p w:rsidR="00DA6E8A" w:rsidRDefault="00DA6E8A">
      <w:pPr>
        <w:rPr>
          <w:rFonts w:ascii="仿宋_GB2312" w:eastAsia="仿宋_GB2312" w:hAnsi="宋体" w:cs="宋体"/>
          <w:b/>
          <w:kern w:val="0"/>
          <w:sz w:val="32"/>
          <w:szCs w:val="28"/>
        </w:rPr>
      </w:pPr>
    </w:p>
    <w:p w:rsidR="00DA6E8A" w:rsidRDefault="00DA6E8A">
      <w:pPr>
        <w:rPr>
          <w:rFonts w:ascii="仿宋_GB2312" w:eastAsia="仿宋_GB2312" w:hAnsi="宋体" w:cs="宋体"/>
          <w:b/>
          <w:kern w:val="0"/>
          <w:sz w:val="32"/>
          <w:szCs w:val="28"/>
        </w:rPr>
      </w:pPr>
    </w:p>
    <w:p w:rsidR="00DA6E8A" w:rsidRDefault="00DA6E8A">
      <w:pPr>
        <w:rPr>
          <w:rFonts w:ascii="仿宋_GB2312" w:eastAsia="仿宋_GB2312" w:hAnsi="宋体" w:cs="宋体"/>
          <w:b/>
          <w:kern w:val="0"/>
          <w:sz w:val="32"/>
          <w:szCs w:val="28"/>
        </w:rPr>
      </w:pPr>
    </w:p>
    <w:p w:rsidR="00DA6E8A" w:rsidRDefault="00DA6E8A">
      <w:pPr>
        <w:rPr>
          <w:rFonts w:ascii="仿宋_GB2312" w:eastAsia="仿宋_GB2312" w:hAnsi="宋体" w:cs="宋体"/>
          <w:b/>
          <w:kern w:val="0"/>
          <w:sz w:val="32"/>
          <w:szCs w:val="28"/>
        </w:rPr>
      </w:pPr>
    </w:p>
    <w:p w:rsidR="00DA6E8A" w:rsidRDefault="00DA6E8A">
      <w:pPr>
        <w:rPr>
          <w:rFonts w:ascii="仿宋_GB2312" w:eastAsia="仿宋_GB2312" w:hAnsi="宋体" w:cs="宋体"/>
          <w:b/>
          <w:kern w:val="0"/>
          <w:sz w:val="32"/>
          <w:szCs w:val="28"/>
        </w:rPr>
      </w:pPr>
    </w:p>
    <w:p w:rsidR="00DA6E8A" w:rsidRDefault="00DA6E8A">
      <w:pPr>
        <w:rPr>
          <w:rFonts w:ascii="仿宋_GB2312" w:eastAsia="仿宋_GB2312" w:hAnsi="宋体" w:cs="宋体"/>
          <w:b/>
          <w:kern w:val="0"/>
          <w:sz w:val="32"/>
          <w:szCs w:val="28"/>
        </w:rPr>
      </w:pPr>
    </w:p>
    <w:p w:rsidR="00DA6E8A" w:rsidRDefault="006D5BC5">
      <w:pPr>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lastRenderedPageBreak/>
        <w:t>附件一：</w:t>
      </w:r>
    </w:p>
    <w:p w:rsidR="00DA6E8A" w:rsidRDefault="006D5BC5" w:rsidP="00A96421">
      <w:pPr>
        <w:spacing w:afterLines="100"/>
        <w:jc w:val="center"/>
        <w:rPr>
          <w:rFonts w:ascii="华文中宋" w:eastAsia="华文中宋" w:hAnsi="华文中宋" w:cs="宋体"/>
          <w:kern w:val="0"/>
          <w:sz w:val="28"/>
          <w:szCs w:val="28"/>
        </w:rPr>
      </w:pPr>
      <w:r>
        <w:rPr>
          <w:rFonts w:ascii="华文中宋" w:eastAsia="华文中宋" w:hAnsi="华文中宋" w:cs="宋体" w:hint="eastAsia"/>
          <w:kern w:val="0"/>
          <w:sz w:val="36"/>
          <w:szCs w:val="28"/>
        </w:rPr>
        <w:t>生态环境工程类企业评价</w:t>
      </w:r>
      <w:r>
        <w:rPr>
          <w:rFonts w:ascii="华文中宋" w:eastAsia="华文中宋" w:hAnsi="华文中宋" w:cs="宋体"/>
          <w:kern w:val="0"/>
          <w:sz w:val="36"/>
          <w:szCs w:val="28"/>
        </w:rPr>
        <w:t>指标</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6"/>
        <w:gridCol w:w="1134"/>
        <w:gridCol w:w="1275"/>
        <w:gridCol w:w="4253"/>
        <w:gridCol w:w="992"/>
      </w:tblGrid>
      <w:tr w:rsidR="00DA6E8A">
        <w:trPr>
          <w:trHeight w:val="454"/>
          <w:jc w:val="center"/>
        </w:trPr>
        <w:tc>
          <w:tcPr>
            <w:tcW w:w="1066" w:type="dxa"/>
            <w:vAlign w:val="center"/>
          </w:tcPr>
          <w:p w:rsidR="00DA6E8A" w:rsidRDefault="006D5BC5">
            <w:pPr>
              <w:jc w:val="center"/>
              <w:rPr>
                <w:b/>
                <w:sz w:val="24"/>
              </w:rPr>
            </w:pPr>
            <w:r>
              <w:rPr>
                <w:rFonts w:hint="eastAsia"/>
                <w:b/>
                <w:sz w:val="24"/>
              </w:rPr>
              <w:t>项目</w:t>
            </w:r>
          </w:p>
        </w:tc>
        <w:tc>
          <w:tcPr>
            <w:tcW w:w="1134" w:type="dxa"/>
            <w:tcMar>
              <w:top w:w="0" w:type="dxa"/>
              <w:left w:w="57" w:type="dxa"/>
              <w:bottom w:w="0" w:type="dxa"/>
              <w:right w:w="57" w:type="dxa"/>
            </w:tcMar>
            <w:vAlign w:val="center"/>
          </w:tcPr>
          <w:p w:rsidR="00DA6E8A" w:rsidRDefault="006D5BC5">
            <w:pPr>
              <w:jc w:val="center"/>
              <w:rPr>
                <w:b/>
                <w:sz w:val="24"/>
              </w:rPr>
            </w:pPr>
            <w:r>
              <w:rPr>
                <w:rFonts w:hint="eastAsia"/>
                <w:b/>
                <w:sz w:val="24"/>
              </w:rPr>
              <w:t>指标项</w:t>
            </w:r>
          </w:p>
        </w:tc>
        <w:tc>
          <w:tcPr>
            <w:tcW w:w="1275" w:type="dxa"/>
            <w:vAlign w:val="center"/>
          </w:tcPr>
          <w:p w:rsidR="00DA6E8A" w:rsidRDefault="006D5BC5">
            <w:pPr>
              <w:jc w:val="center"/>
              <w:rPr>
                <w:b/>
                <w:sz w:val="24"/>
              </w:rPr>
            </w:pPr>
            <w:r>
              <w:rPr>
                <w:rFonts w:hint="eastAsia"/>
                <w:b/>
                <w:sz w:val="24"/>
              </w:rPr>
              <w:t>一级指标</w:t>
            </w:r>
          </w:p>
        </w:tc>
        <w:tc>
          <w:tcPr>
            <w:tcW w:w="4253" w:type="dxa"/>
            <w:vAlign w:val="center"/>
          </w:tcPr>
          <w:p w:rsidR="00DA6E8A" w:rsidRDefault="006D5BC5">
            <w:pPr>
              <w:jc w:val="center"/>
              <w:rPr>
                <w:b/>
                <w:sz w:val="24"/>
              </w:rPr>
            </w:pPr>
            <w:r>
              <w:rPr>
                <w:rFonts w:hint="eastAsia"/>
                <w:b/>
                <w:sz w:val="24"/>
              </w:rPr>
              <w:t>考核内容及说明</w:t>
            </w:r>
          </w:p>
        </w:tc>
        <w:tc>
          <w:tcPr>
            <w:tcW w:w="992" w:type="dxa"/>
            <w:vAlign w:val="center"/>
          </w:tcPr>
          <w:p w:rsidR="00DA6E8A" w:rsidRDefault="006D5BC5">
            <w:pPr>
              <w:jc w:val="center"/>
              <w:rPr>
                <w:b/>
                <w:sz w:val="24"/>
              </w:rPr>
            </w:pPr>
            <w:r>
              <w:rPr>
                <w:rFonts w:hint="eastAsia"/>
                <w:b/>
                <w:sz w:val="24"/>
              </w:rPr>
              <w:t>分值</w:t>
            </w:r>
          </w:p>
        </w:tc>
      </w:tr>
      <w:tr w:rsidR="00DA6E8A">
        <w:trPr>
          <w:trHeight w:val="234"/>
          <w:jc w:val="center"/>
        </w:trPr>
        <w:tc>
          <w:tcPr>
            <w:tcW w:w="1066" w:type="dxa"/>
            <w:vMerge w:val="restart"/>
            <w:vAlign w:val="center"/>
          </w:tcPr>
          <w:p w:rsidR="00DA6E8A" w:rsidRDefault="006D5BC5">
            <w:pPr>
              <w:jc w:val="center"/>
              <w:rPr>
                <w:szCs w:val="21"/>
              </w:rPr>
            </w:pPr>
            <w:r>
              <w:rPr>
                <w:rFonts w:hint="eastAsia"/>
                <w:szCs w:val="21"/>
              </w:rPr>
              <w:t>一、基本状况</w:t>
            </w:r>
          </w:p>
          <w:p w:rsidR="00DA6E8A" w:rsidRDefault="006D5BC5">
            <w:pPr>
              <w:jc w:val="center"/>
              <w:rPr>
                <w:szCs w:val="21"/>
              </w:rPr>
            </w:pPr>
            <w:r>
              <w:rPr>
                <w:rFonts w:hint="eastAsia"/>
                <w:szCs w:val="21"/>
              </w:rPr>
              <w:t>（</w:t>
            </w:r>
            <w:r>
              <w:rPr>
                <w:szCs w:val="21"/>
              </w:rPr>
              <w:t>26</w:t>
            </w:r>
            <w:r>
              <w:rPr>
                <w:rFonts w:hint="eastAsia"/>
                <w:szCs w:val="21"/>
              </w:rPr>
              <w:t>）</w:t>
            </w:r>
          </w:p>
        </w:tc>
        <w:tc>
          <w:tcPr>
            <w:tcW w:w="1134" w:type="dxa"/>
            <w:vMerge w:val="restart"/>
            <w:tcMar>
              <w:top w:w="0" w:type="dxa"/>
              <w:left w:w="57" w:type="dxa"/>
              <w:bottom w:w="0" w:type="dxa"/>
              <w:right w:w="57" w:type="dxa"/>
            </w:tcMar>
            <w:vAlign w:val="center"/>
          </w:tcPr>
          <w:p w:rsidR="00DA6E8A" w:rsidRDefault="006D5BC5">
            <w:pPr>
              <w:jc w:val="center"/>
              <w:rPr>
                <w:szCs w:val="21"/>
              </w:rPr>
            </w:pPr>
            <w:r>
              <w:rPr>
                <w:rFonts w:hint="eastAsia"/>
                <w:szCs w:val="21"/>
              </w:rPr>
              <w:t>基本条件</w:t>
            </w:r>
          </w:p>
        </w:tc>
        <w:tc>
          <w:tcPr>
            <w:tcW w:w="1275" w:type="dxa"/>
            <w:vAlign w:val="center"/>
          </w:tcPr>
          <w:p w:rsidR="00DA6E8A" w:rsidRDefault="006D5BC5">
            <w:pPr>
              <w:rPr>
                <w:szCs w:val="21"/>
              </w:rPr>
            </w:pPr>
            <w:r>
              <w:rPr>
                <w:rFonts w:hint="eastAsia"/>
                <w:szCs w:val="21"/>
              </w:rPr>
              <w:t>历史沿革</w:t>
            </w:r>
          </w:p>
        </w:tc>
        <w:tc>
          <w:tcPr>
            <w:tcW w:w="4253" w:type="dxa"/>
            <w:vAlign w:val="center"/>
          </w:tcPr>
          <w:p w:rsidR="00DA6E8A" w:rsidRDefault="006D5BC5">
            <w:pPr>
              <w:rPr>
                <w:szCs w:val="21"/>
              </w:rPr>
            </w:pPr>
            <w:r>
              <w:rPr>
                <w:rFonts w:hint="eastAsia"/>
                <w:szCs w:val="21"/>
              </w:rPr>
              <w:t>（成立年限</w:t>
            </w:r>
            <w:r>
              <w:rPr>
                <w:szCs w:val="21"/>
              </w:rPr>
              <w:t>/10</w:t>
            </w:r>
            <w:r>
              <w:rPr>
                <w:rFonts w:hint="eastAsia"/>
                <w:szCs w:val="21"/>
              </w:rPr>
              <w:t>）</w:t>
            </w:r>
            <w:r>
              <w:rPr>
                <w:szCs w:val="21"/>
              </w:rPr>
              <w:t>×1</w:t>
            </w:r>
            <w:r>
              <w:rPr>
                <w:rFonts w:hint="eastAsia"/>
                <w:szCs w:val="21"/>
              </w:rPr>
              <w:t>，≥</w:t>
            </w:r>
            <w:r>
              <w:rPr>
                <w:szCs w:val="21"/>
              </w:rPr>
              <w:t>1,1</w:t>
            </w:r>
            <w:r>
              <w:rPr>
                <w:rFonts w:hint="eastAsia"/>
                <w:szCs w:val="21"/>
              </w:rPr>
              <w:t>分；其余：按实际计算值</w:t>
            </w:r>
          </w:p>
        </w:tc>
        <w:tc>
          <w:tcPr>
            <w:tcW w:w="992" w:type="dxa"/>
            <w:vAlign w:val="center"/>
          </w:tcPr>
          <w:p w:rsidR="00DA6E8A" w:rsidRDefault="006D5BC5">
            <w:pPr>
              <w:jc w:val="center"/>
              <w:rPr>
                <w:szCs w:val="21"/>
              </w:rPr>
            </w:pPr>
            <w:r>
              <w:rPr>
                <w:szCs w:val="21"/>
              </w:rPr>
              <w:t>1</w:t>
            </w:r>
          </w:p>
        </w:tc>
      </w:tr>
      <w:tr w:rsidR="00DA6E8A">
        <w:trPr>
          <w:trHeight w:val="634"/>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Align w:val="center"/>
          </w:tcPr>
          <w:p w:rsidR="00DA6E8A" w:rsidRDefault="006D5BC5">
            <w:pPr>
              <w:rPr>
                <w:szCs w:val="21"/>
              </w:rPr>
            </w:pPr>
            <w:r>
              <w:rPr>
                <w:rFonts w:hint="eastAsia"/>
                <w:szCs w:val="21"/>
              </w:rPr>
              <w:t>企业规模</w:t>
            </w:r>
          </w:p>
        </w:tc>
        <w:tc>
          <w:tcPr>
            <w:tcW w:w="4253" w:type="dxa"/>
            <w:vAlign w:val="center"/>
          </w:tcPr>
          <w:p w:rsidR="00DA6E8A" w:rsidRDefault="006D5BC5">
            <w:pPr>
              <w:rPr>
                <w:szCs w:val="21"/>
              </w:rPr>
            </w:pPr>
            <w:r>
              <w:rPr>
                <w:rFonts w:hint="eastAsia"/>
                <w:szCs w:val="21"/>
              </w:rPr>
              <w:t>根据《统计上大中小微企业划分办法》（国统字〔</w:t>
            </w:r>
            <w:r>
              <w:rPr>
                <w:szCs w:val="21"/>
              </w:rPr>
              <w:t>2017</w:t>
            </w:r>
            <w:r>
              <w:rPr>
                <w:rFonts w:hint="eastAsia"/>
                <w:szCs w:val="21"/>
              </w:rPr>
              <w:t>〕）划分的大、中、小、微型企业，大型计</w:t>
            </w:r>
            <w:r>
              <w:rPr>
                <w:szCs w:val="21"/>
              </w:rPr>
              <w:t>1</w:t>
            </w:r>
            <w:r>
              <w:rPr>
                <w:rFonts w:hint="eastAsia"/>
                <w:szCs w:val="21"/>
              </w:rPr>
              <w:t>分，中型计</w:t>
            </w:r>
            <w:r>
              <w:rPr>
                <w:szCs w:val="21"/>
              </w:rPr>
              <w:t>0.75</w:t>
            </w:r>
            <w:r>
              <w:rPr>
                <w:rFonts w:hint="eastAsia"/>
                <w:szCs w:val="21"/>
              </w:rPr>
              <w:t>分，小型计</w:t>
            </w:r>
            <w:r>
              <w:rPr>
                <w:szCs w:val="21"/>
              </w:rPr>
              <w:t>0.5</w:t>
            </w:r>
            <w:r>
              <w:rPr>
                <w:rFonts w:hint="eastAsia"/>
                <w:szCs w:val="21"/>
              </w:rPr>
              <w:t>分，微型计</w:t>
            </w:r>
            <w:r>
              <w:rPr>
                <w:szCs w:val="21"/>
              </w:rPr>
              <w:t>0.25</w:t>
            </w:r>
            <w:r>
              <w:rPr>
                <w:rFonts w:hint="eastAsia"/>
                <w:szCs w:val="21"/>
              </w:rPr>
              <w:t>分。</w:t>
            </w:r>
          </w:p>
        </w:tc>
        <w:tc>
          <w:tcPr>
            <w:tcW w:w="992" w:type="dxa"/>
            <w:vAlign w:val="center"/>
          </w:tcPr>
          <w:p w:rsidR="00DA6E8A" w:rsidRDefault="006D5BC5">
            <w:pPr>
              <w:jc w:val="center"/>
              <w:rPr>
                <w:szCs w:val="21"/>
              </w:rPr>
            </w:pPr>
            <w:r>
              <w:rPr>
                <w:szCs w:val="21"/>
              </w:rPr>
              <w:t>1</w:t>
            </w:r>
          </w:p>
        </w:tc>
      </w:tr>
      <w:tr w:rsidR="00DA6E8A">
        <w:trPr>
          <w:trHeight w:val="407"/>
          <w:jc w:val="center"/>
        </w:trPr>
        <w:tc>
          <w:tcPr>
            <w:tcW w:w="1066" w:type="dxa"/>
            <w:vMerge/>
            <w:vAlign w:val="center"/>
          </w:tcPr>
          <w:p w:rsidR="00DA6E8A" w:rsidRDefault="00DA6E8A">
            <w:pPr>
              <w:widowControl/>
              <w:jc w:val="left"/>
              <w:rPr>
                <w:szCs w:val="21"/>
              </w:rPr>
            </w:pPr>
          </w:p>
        </w:tc>
        <w:tc>
          <w:tcPr>
            <w:tcW w:w="1134" w:type="dxa"/>
            <w:vMerge w:val="restart"/>
            <w:tcMar>
              <w:top w:w="0" w:type="dxa"/>
              <w:left w:w="57" w:type="dxa"/>
              <w:bottom w:w="0" w:type="dxa"/>
              <w:right w:w="57" w:type="dxa"/>
            </w:tcMar>
            <w:vAlign w:val="center"/>
          </w:tcPr>
          <w:p w:rsidR="00DA6E8A" w:rsidRDefault="006D5BC5">
            <w:pPr>
              <w:jc w:val="center"/>
              <w:rPr>
                <w:szCs w:val="21"/>
              </w:rPr>
            </w:pPr>
            <w:r>
              <w:rPr>
                <w:rFonts w:hint="eastAsia"/>
                <w:szCs w:val="21"/>
              </w:rPr>
              <w:t>人力资源</w:t>
            </w:r>
          </w:p>
        </w:tc>
        <w:tc>
          <w:tcPr>
            <w:tcW w:w="1275" w:type="dxa"/>
            <w:vMerge w:val="restart"/>
            <w:vAlign w:val="center"/>
          </w:tcPr>
          <w:p w:rsidR="00DA6E8A" w:rsidRDefault="006D5BC5">
            <w:pPr>
              <w:rPr>
                <w:szCs w:val="21"/>
              </w:rPr>
            </w:pPr>
            <w:r>
              <w:rPr>
                <w:rFonts w:hint="eastAsia"/>
                <w:szCs w:val="21"/>
              </w:rPr>
              <w:t>高管人员素质</w:t>
            </w:r>
          </w:p>
        </w:tc>
        <w:tc>
          <w:tcPr>
            <w:tcW w:w="4253" w:type="dxa"/>
            <w:vAlign w:val="center"/>
          </w:tcPr>
          <w:p w:rsidR="00DA6E8A" w:rsidRDefault="006D5BC5">
            <w:pPr>
              <w:rPr>
                <w:szCs w:val="21"/>
              </w:rPr>
            </w:pPr>
            <w:r>
              <w:rPr>
                <w:rFonts w:hint="eastAsia"/>
                <w:szCs w:val="21"/>
              </w:rPr>
              <w:t>高管人员具有本科及以上学历或中级以上职称的比例</w:t>
            </w:r>
            <w:r>
              <w:rPr>
                <w:szCs w:val="21"/>
              </w:rPr>
              <w:t>×1</w:t>
            </w:r>
          </w:p>
        </w:tc>
        <w:tc>
          <w:tcPr>
            <w:tcW w:w="992" w:type="dxa"/>
            <w:vAlign w:val="center"/>
          </w:tcPr>
          <w:p w:rsidR="00DA6E8A" w:rsidRDefault="006D5BC5">
            <w:pPr>
              <w:jc w:val="center"/>
              <w:rPr>
                <w:szCs w:val="21"/>
              </w:rPr>
            </w:pPr>
            <w:r>
              <w:rPr>
                <w:szCs w:val="21"/>
              </w:rPr>
              <w:t>1</w:t>
            </w:r>
          </w:p>
        </w:tc>
      </w:tr>
      <w:tr w:rsidR="00DA6E8A">
        <w:trPr>
          <w:trHeight w:val="412"/>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Merge/>
            <w:vAlign w:val="center"/>
          </w:tcPr>
          <w:p w:rsidR="00DA6E8A" w:rsidRDefault="00DA6E8A">
            <w:pPr>
              <w:widowControl/>
              <w:rPr>
                <w:szCs w:val="21"/>
              </w:rPr>
            </w:pPr>
          </w:p>
        </w:tc>
        <w:tc>
          <w:tcPr>
            <w:tcW w:w="4253" w:type="dxa"/>
            <w:vAlign w:val="center"/>
          </w:tcPr>
          <w:p w:rsidR="00DA6E8A" w:rsidRDefault="006D5BC5">
            <w:pPr>
              <w:rPr>
                <w:szCs w:val="21"/>
              </w:rPr>
            </w:pPr>
            <w:r>
              <w:rPr>
                <w:rFonts w:hint="eastAsia"/>
                <w:szCs w:val="21"/>
              </w:rPr>
              <w:t>近三年高管人员获得人民政府或主管部门荣誉奖项的情况（省级及以上每项</w:t>
            </w:r>
            <w:r>
              <w:rPr>
                <w:rFonts w:hint="eastAsia"/>
                <w:szCs w:val="21"/>
              </w:rPr>
              <w:t>1</w:t>
            </w:r>
            <w:r>
              <w:rPr>
                <w:rFonts w:hint="eastAsia"/>
                <w:szCs w:val="21"/>
              </w:rPr>
              <w:t>分，地市级每项</w:t>
            </w:r>
            <w:r>
              <w:rPr>
                <w:rFonts w:hint="eastAsia"/>
                <w:szCs w:val="21"/>
              </w:rPr>
              <w:t>0.5</w:t>
            </w:r>
            <w:r>
              <w:rPr>
                <w:rFonts w:hint="eastAsia"/>
                <w:szCs w:val="21"/>
              </w:rPr>
              <w:t>分，累计不超过</w:t>
            </w:r>
            <w:r>
              <w:rPr>
                <w:rFonts w:hint="eastAsia"/>
                <w:szCs w:val="21"/>
              </w:rPr>
              <w:t>1</w:t>
            </w:r>
            <w:r>
              <w:rPr>
                <w:rFonts w:hint="eastAsia"/>
                <w:szCs w:val="21"/>
              </w:rPr>
              <w:t>分）。</w:t>
            </w:r>
          </w:p>
        </w:tc>
        <w:tc>
          <w:tcPr>
            <w:tcW w:w="992" w:type="dxa"/>
            <w:vAlign w:val="center"/>
          </w:tcPr>
          <w:p w:rsidR="00DA6E8A" w:rsidRDefault="006D5BC5">
            <w:pPr>
              <w:jc w:val="center"/>
              <w:rPr>
                <w:szCs w:val="21"/>
              </w:rPr>
            </w:pPr>
            <w:r>
              <w:rPr>
                <w:szCs w:val="21"/>
              </w:rPr>
              <w:t>1</w:t>
            </w:r>
          </w:p>
        </w:tc>
      </w:tr>
      <w:tr w:rsidR="00DA6E8A">
        <w:trPr>
          <w:trHeight w:val="282"/>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Merge w:val="restart"/>
            <w:vAlign w:val="center"/>
          </w:tcPr>
          <w:p w:rsidR="00DA6E8A" w:rsidRDefault="006D5BC5">
            <w:pPr>
              <w:rPr>
                <w:szCs w:val="21"/>
              </w:rPr>
            </w:pPr>
            <w:r>
              <w:rPr>
                <w:rFonts w:hint="eastAsia"/>
                <w:szCs w:val="21"/>
              </w:rPr>
              <w:t>从业人员素质</w:t>
            </w:r>
          </w:p>
        </w:tc>
        <w:tc>
          <w:tcPr>
            <w:tcW w:w="4253" w:type="dxa"/>
            <w:vAlign w:val="center"/>
          </w:tcPr>
          <w:p w:rsidR="00DA6E8A" w:rsidRDefault="006D5BC5">
            <w:pPr>
              <w:rPr>
                <w:szCs w:val="21"/>
              </w:rPr>
            </w:pPr>
            <w:r>
              <w:rPr>
                <w:rFonts w:hint="eastAsia"/>
                <w:szCs w:val="21"/>
              </w:rPr>
              <w:t>从业人员中具有本科及以上学历或中级以上职称比例</w:t>
            </w:r>
            <w:r>
              <w:rPr>
                <w:rFonts w:hint="eastAsia"/>
                <w:szCs w:val="21"/>
              </w:rPr>
              <w:t>*1</w:t>
            </w:r>
          </w:p>
        </w:tc>
        <w:tc>
          <w:tcPr>
            <w:tcW w:w="992" w:type="dxa"/>
            <w:vAlign w:val="center"/>
          </w:tcPr>
          <w:p w:rsidR="00DA6E8A" w:rsidRDefault="006D5BC5">
            <w:pPr>
              <w:jc w:val="center"/>
              <w:rPr>
                <w:szCs w:val="21"/>
              </w:rPr>
            </w:pPr>
            <w:r>
              <w:rPr>
                <w:szCs w:val="21"/>
              </w:rPr>
              <w:t>1</w:t>
            </w:r>
          </w:p>
        </w:tc>
      </w:tr>
      <w:tr w:rsidR="00DA6E8A">
        <w:trPr>
          <w:trHeight w:val="165"/>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Merge/>
            <w:vAlign w:val="center"/>
          </w:tcPr>
          <w:p w:rsidR="00DA6E8A" w:rsidRDefault="00DA6E8A">
            <w:pPr>
              <w:widowControl/>
              <w:rPr>
                <w:szCs w:val="21"/>
              </w:rPr>
            </w:pPr>
          </w:p>
        </w:tc>
        <w:tc>
          <w:tcPr>
            <w:tcW w:w="4253" w:type="dxa"/>
            <w:vAlign w:val="center"/>
          </w:tcPr>
          <w:p w:rsidR="00DA6E8A" w:rsidRDefault="006D5BC5">
            <w:pPr>
              <w:rPr>
                <w:szCs w:val="21"/>
              </w:rPr>
            </w:pPr>
            <w:r>
              <w:rPr>
                <w:rFonts w:hint="eastAsia"/>
                <w:szCs w:val="21"/>
              </w:rPr>
              <w:t>技术人员是否拥有专业培训证书或职业资格证书等（初级证书</w:t>
            </w:r>
            <w:r>
              <w:rPr>
                <w:rFonts w:hint="eastAsia"/>
                <w:szCs w:val="21"/>
              </w:rPr>
              <w:t>0.02</w:t>
            </w:r>
            <w:r>
              <w:rPr>
                <w:rFonts w:hint="eastAsia"/>
                <w:szCs w:val="21"/>
              </w:rPr>
              <w:t>分</w:t>
            </w:r>
            <w:r>
              <w:rPr>
                <w:rFonts w:hint="eastAsia"/>
                <w:szCs w:val="21"/>
              </w:rPr>
              <w:t>/</w:t>
            </w:r>
            <w:r>
              <w:rPr>
                <w:rFonts w:hint="eastAsia"/>
                <w:szCs w:val="21"/>
              </w:rPr>
              <w:t>人，中级证书</w:t>
            </w:r>
            <w:r>
              <w:rPr>
                <w:rFonts w:hint="eastAsia"/>
                <w:szCs w:val="21"/>
              </w:rPr>
              <w:t>0.06</w:t>
            </w:r>
            <w:r>
              <w:rPr>
                <w:rFonts w:hint="eastAsia"/>
                <w:szCs w:val="21"/>
              </w:rPr>
              <w:t>分</w:t>
            </w:r>
            <w:r>
              <w:rPr>
                <w:rFonts w:hint="eastAsia"/>
                <w:szCs w:val="21"/>
              </w:rPr>
              <w:t>/</w:t>
            </w:r>
            <w:r>
              <w:rPr>
                <w:rFonts w:hint="eastAsia"/>
                <w:szCs w:val="21"/>
              </w:rPr>
              <w:t>人，高级证书</w:t>
            </w:r>
            <w:r>
              <w:rPr>
                <w:rFonts w:hint="eastAsia"/>
                <w:szCs w:val="21"/>
              </w:rPr>
              <w:t>0.1</w:t>
            </w:r>
            <w:r>
              <w:rPr>
                <w:rFonts w:hint="eastAsia"/>
                <w:szCs w:val="21"/>
              </w:rPr>
              <w:t>分</w:t>
            </w:r>
            <w:r>
              <w:rPr>
                <w:rFonts w:hint="eastAsia"/>
                <w:szCs w:val="21"/>
              </w:rPr>
              <w:t>/</w:t>
            </w:r>
            <w:r>
              <w:rPr>
                <w:rFonts w:hint="eastAsia"/>
                <w:szCs w:val="21"/>
              </w:rPr>
              <w:t>人，累计不超过</w:t>
            </w:r>
            <w:r>
              <w:rPr>
                <w:szCs w:val="21"/>
              </w:rPr>
              <w:t>2</w:t>
            </w:r>
            <w:r>
              <w:rPr>
                <w:rFonts w:hint="eastAsia"/>
                <w:szCs w:val="21"/>
              </w:rPr>
              <w:t>分）。</w:t>
            </w:r>
          </w:p>
        </w:tc>
        <w:tc>
          <w:tcPr>
            <w:tcW w:w="992" w:type="dxa"/>
            <w:vAlign w:val="center"/>
          </w:tcPr>
          <w:p w:rsidR="00DA6E8A" w:rsidRDefault="006D5BC5">
            <w:pPr>
              <w:jc w:val="center"/>
              <w:rPr>
                <w:szCs w:val="21"/>
              </w:rPr>
            </w:pPr>
            <w:r>
              <w:rPr>
                <w:szCs w:val="21"/>
              </w:rPr>
              <w:t>2</w:t>
            </w:r>
          </w:p>
        </w:tc>
      </w:tr>
      <w:tr w:rsidR="00DA6E8A">
        <w:trPr>
          <w:trHeight w:val="634"/>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Merge/>
            <w:vAlign w:val="center"/>
          </w:tcPr>
          <w:p w:rsidR="00DA6E8A" w:rsidRDefault="00DA6E8A">
            <w:pPr>
              <w:widowControl/>
              <w:rPr>
                <w:szCs w:val="21"/>
              </w:rPr>
            </w:pPr>
          </w:p>
        </w:tc>
        <w:tc>
          <w:tcPr>
            <w:tcW w:w="4253" w:type="dxa"/>
            <w:vAlign w:val="center"/>
          </w:tcPr>
          <w:p w:rsidR="00DA6E8A" w:rsidRDefault="006D5BC5">
            <w:pPr>
              <w:rPr>
                <w:szCs w:val="21"/>
              </w:rPr>
            </w:pPr>
            <w:r>
              <w:rPr>
                <w:rFonts w:hint="eastAsia"/>
                <w:szCs w:val="21"/>
              </w:rPr>
              <w:t>近五年从业人员存在不良记录的，每人次扣</w:t>
            </w:r>
            <w:r>
              <w:rPr>
                <w:szCs w:val="21"/>
              </w:rPr>
              <w:t>0.2</w:t>
            </w:r>
            <w:r>
              <w:rPr>
                <w:rFonts w:hint="eastAsia"/>
                <w:szCs w:val="21"/>
              </w:rPr>
              <w:t>分，扣完为止。</w:t>
            </w:r>
          </w:p>
        </w:tc>
        <w:tc>
          <w:tcPr>
            <w:tcW w:w="992" w:type="dxa"/>
            <w:vAlign w:val="center"/>
          </w:tcPr>
          <w:p w:rsidR="00DA6E8A" w:rsidRDefault="006D5BC5">
            <w:pPr>
              <w:jc w:val="center"/>
              <w:rPr>
                <w:szCs w:val="21"/>
              </w:rPr>
            </w:pPr>
            <w:r>
              <w:rPr>
                <w:szCs w:val="21"/>
              </w:rPr>
              <w:t>1</w:t>
            </w:r>
          </w:p>
        </w:tc>
      </w:tr>
      <w:tr w:rsidR="00DA6E8A">
        <w:trPr>
          <w:trHeight w:val="231"/>
          <w:jc w:val="center"/>
        </w:trPr>
        <w:tc>
          <w:tcPr>
            <w:tcW w:w="1066" w:type="dxa"/>
            <w:vMerge/>
            <w:vAlign w:val="center"/>
          </w:tcPr>
          <w:p w:rsidR="00DA6E8A" w:rsidRDefault="00DA6E8A">
            <w:pPr>
              <w:widowControl/>
              <w:jc w:val="left"/>
              <w:rPr>
                <w:szCs w:val="21"/>
              </w:rPr>
            </w:pPr>
          </w:p>
        </w:tc>
        <w:tc>
          <w:tcPr>
            <w:tcW w:w="1134" w:type="dxa"/>
            <w:vMerge w:val="restart"/>
            <w:tcMar>
              <w:top w:w="0" w:type="dxa"/>
              <w:left w:w="57" w:type="dxa"/>
              <w:bottom w:w="0" w:type="dxa"/>
              <w:right w:w="57" w:type="dxa"/>
            </w:tcMar>
            <w:vAlign w:val="center"/>
          </w:tcPr>
          <w:p w:rsidR="00DA6E8A" w:rsidRDefault="006D5BC5">
            <w:pPr>
              <w:jc w:val="center"/>
              <w:rPr>
                <w:szCs w:val="21"/>
              </w:rPr>
            </w:pPr>
            <w:r>
              <w:rPr>
                <w:rFonts w:hint="eastAsia"/>
                <w:szCs w:val="21"/>
              </w:rPr>
              <w:t>管理能力</w:t>
            </w:r>
          </w:p>
        </w:tc>
        <w:tc>
          <w:tcPr>
            <w:tcW w:w="1275" w:type="dxa"/>
            <w:vAlign w:val="center"/>
          </w:tcPr>
          <w:p w:rsidR="00DA6E8A" w:rsidRDefault="006D5BC5">
            <w:pPr>
              <w:rPr>
                <w:szCs w:val="21"/>
              </w:rPr>
            </w:pPr>
            <w:r>
              <w:rPr>
                <w:rFonts w:hint="eastAsia"/>
                <w:szCs w:val="21"/>
              </w:rPr>
              <w:t>法人治理</w:t>
            </w:r>
          </w:p>
        </w:tc>
        <w:tc>
          <w:tcPr>
            <w:tcW w:w="4253" w:type="dxa"/>
            <w:vAlign w:val="center"/>
          </w:tcPr>
          <w:p w:rsidR="00DA6E8A" w:rsidRDefault="006D5BC5">
            <w:pPr>
              <w:rPr>
                <w:szCs w:val="21"/>
              </w:rPr>
            </w:pPr>
            <w:r>
              <w:rPr>
                <w:rFonts w:hint="eastAsia"/>
                <w:szCs w:val="21"/>
              </w:rPr>
              <w:t>法人治理结构及其运行情况。</w:t>
            </w:r>
          </w:p>
        </w:tc>
        <w:tc>
          <w:tcPr>
            <w:tcW w:w="992" w:type="dxa"/>
            <w:vAlign w:val="center"/>
          </w:tcPr>
          <w:p w:rsidR="00DA6E8A" w:rsidRDefault="006D5BC5">
            <w:pPr>
              <w:jc w:val="center"/>
              <w:rPr>
                <w:szCs w:val="21"/>
              </w:rPr>
            </w:pPr>
            <w:r>
              <w:rPr>
                <w:szCs w:val="21"/>
              </w:rPr>
              <w:t>1</w:t>
            </w:r>
          </w:p>
        </w:tc>
      </w:tr>
      <w:tr w:rsidR="00DA6E8A">
        <w:trPr>
          <w:trHeight w:val="120"/>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Align w:val="center"/>
          </w:tcPr>
          <w:p w:rsidR="00DA6E8A" w:rsidRDefault="006D5BC5">
            <w:pPr>
              <w:rPr>
                <w:szCs w:val="21"/>
              </w:rPr>
            </w:pPr>
            <w:r>
              <w:rPr>
                <w:rFonts w:hint="eastAsia"/>
                <w:szCs w:val="21"/>
              </w:rPr>
              <w:t>管理制度</w:t>
            </w:r>
          </w:p>
        </w:tc>
        <w:tc>
          <w:tcPr>
            <w:tcW w:w="4253" w:type="dxa"/>
            <w:vAlign w:val="center"/>
          </w:tcPr>
          <w:p w:rsidR="00DA6E8A" w:rsidRDefault="006D5BC5">
            <w:pPr>
              <w:rPr>
                <w:spacing w:val="-6"/>
                <w:szCs w:val="21"/>
              </w:rPr>
            </w:pPr>
            <w:r>
              <w:rPr>
                <w:rFonts w:hint="eastAsia"/>
                <w:spacing w:val="-6"/>
                <w:szCs w:val="21"/>
              </w:rPr>
              <w:t>管理制度完备程度以及执行情况。</w:t>
            </w:r>
          </w:p>
        </w:tc>
        <w:tc>
          <w:tcPr>
            <w:tcW w:w="992" w:type="dxa"/>
            <w:vAlign w:val="center"/>
          </w:tcPr>
          <w:p w:rsidR="00DA6E8A" w:rsidRDefault="006D5BC5">
            <w:pPr>
              <w:jc w:val="center"/>
              <w:rPr>
                <w:szCs w:val="21"/>
              </w:rPr>
            </w:pPr>
            <w:r>
              <w:rPr>
                <w:szCs w:val="21"/>
              </w:rPr>
              <w:t>2</w:t>
            </w:r>
          </w:p>
        </w:tc>
      </w:tr>
      <w:tr w:rsidR="00DA6E8A">
        <w:trPr>
          <w:trHeight w:val="153"/>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Merge w:val="restart"/>
            <w:vAlign w:val="center"/>
          </w:tcPr>
          <w:p w:rsidR="00DA6E8A" w:rsidRDefault="006D5BC5">
            <w:pPr>
              <w:rPr>
                <w:szCs w:val="21"/>
              </w:rPr>
            </w:pPr>
            <w:r>
              <w:rPr>
                <w:rFonts w:hint="eastAsia"/>
                <w:szCs w:val="21"/>
              </w:rPr>
              <w:t>资质、备案、能力评估情况</w:t>
            </w:r>
          </w:p>
        </w:tc>
        <w:tc>
          <w:tcPr>
            <w:tcW w:w="4253" w:type="dxa"/>
            <w:vAlign w:val="center"/>
          </w:tcPr>
          <w:p w:rsidR="00DA6E8A" w:rsidRDefault="006D5BC5">
            <w:pPr>
              <w:rPr>
                <w:szCs w:val="21"/>
              </w:rPr>
            </w:pPr>
            <w:r>
              <w:rPr>
                <w:rFonts w:hint="eastAsia"/>
                <w:szCs w:val="21"/>
              </w:rPr>
              <w:t>主项业务资质等。行业最高资质等计</w:t>
            </w:r>
            <w:r>
              <w:rPr>
                <w:szCs w:val="21"/>
              </w:rPr>
              <w:t>2</w:t>
            </w:r>
            <w:r>
              <w:rPr>
                <w:rFonts w:hint="eastAsia"/>
                <w:szCs w:val="21"/>
              </w:rPr>
              <w:t>分，每下降一个等级扣</w:t>
            </w:r>
            <w:r>
              <w:rPr>
                <w:szCs w:val="21"/>
              </w:rPr>
              <w:t>0.4</w:t>
            </w:r>
            <w:r>
              <w:rPr>
                <w:rFonts w:hint="eastAsia"/>
                <w:szCs w:val="21"/>
              </w:rPr>
              <w:t>分，扣完为止。</w:t>
            </w:r>
          </w:p>
        </w:tc>
        <w:tc>
          <w:tcPr>
            <w:tcW w:w="992" w:type="dxa"/>
            <w:vAlign w:val="center"/>
          </w:tcPr>
          <w:p w:rsidR="00DA6E8A" w:rsidRDefault="006D5BC5">
            <w:pPr>
              <w:jc w:val="center"/>
              <w:rPr>
                <w:szCs w:val="21"/>
              </w:rPr>
            </w:pPr>
            <w:r>
              <w:rPr>
                <w:szCs w:val="21"/>
              </w:rPr>
              <w:t>2</w:t>
            </w:r>
          </w:p>
        </w:tc>
      </w:tr>
      <w:tr w:rsidR="00DA6E8A">
        <w:trPr>
          <w:trHeight w:val="132"/>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Merge/>
            <w:vAlign w:val="center"/>
          </w:tcPr>
          <w:p w:rsidR="00DA6E8A" w:rsidRDefault="00DA6E8A">
            <w:pPr>
              <w:widowControl/>
              <w:rPr>
                <w:szCs w:val="21"/>
              </w:rPr>
            </w:pPr>
          </w:p>
        </w:tc>
        <w:tc>
          <w:tcPr>
            <w:tcW w:w="4253" w:type="dxa"/>
            <w:vAlign w:val="center"/>
          </w:tcPr>
          <w:p w:rsidR="00DA6E8A" w:rsidRDefault="006D5BC5">
            <w:pPr>
              <w:rPr>
                <w:szCs w:val="21"/>
              </w:rPr>
            </w:pPr>
            <w:r>
              <w:rPr>
                <w:rFonts w:hint="eastAsia"/>
                <w:szCs w:val="21"/>
              </w:rPr>
              <w:t>增项业务资质等。每项计</w:t>
            </w:r>
            <w:r>
              <w:rPr>
                <w:szCs w:val="21"/>
              </w:rPr>
              <w:t>0.4</w:t>
            </w:r>
            <w:r>
              <w:rPr>
                <w:rFonts w:hint="eastAsia"/>
                <w:szCs w:val="21"/>
              </w:rPr>
              <w:t>分，累计不超过</w:t>
            </w:r>
            <w:r>
              <w:rPr>
                <w:szCs w:val="21"/>
              </w:rPr>
              <w:t>2</w:t>
            </w:r>
            <w:r>
              <w:rPr>
                <w:rFonts w:hint="eastAsia"/>
                <w:szCs w:val="21"/>
              </w:rPr>
              <w:t>分。</w:t>
            </w:r>
          </w:p>
        </w:tc>
        <w:tc>
          <w:tcPr>
            <w:tcW w:w="992" w:type="dxa"/>
            <w:vAlign w:val="center"/>
          </w:tcPr>
          <w:p w:rsidR="00DA6E8A" w:rsidRDefault="006D5BC5">
            <w:pPr>
              <w:jc w:val="center"/>
              <w:rPr>
                <w:szCs w:val="21"/>
              </w:rPr>
            </w:pPr>
            <w:r>
              <w:rPr>
                <w:szCs w:val="21"/>
              </w:rPr>
              <w:t>2</w:t>
            </w:r>
          </w:p>
        </w:tc>
      </w:tr>
      <w:tr w:rsidR="00DA6E8A">
        <w:trPr>
          <w:trHeight w:val="201"/>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Align w:val="center"/>
          </w:tcPr>
          <w:p w:rsidR="00DA6E8A" w:rsidRDefault="006D5BC5">
            <w:pPr>
              <w:rPr>
                <w:szCs w:val="21"/>
              </w:rPr>
            </w:pPr>
            <w:r>
              <w:rPr>
                <w:rFonts w:hint="eastAsia"/>
                <w:szCs w:val="21"/>
              </w:rPr>
              <w:t>项目管理</w:t>
            </w:r>
          </w:p>
        </w:tc>
        <w:tc>
          <w:tcPr>
            <w:tcW w:w="4253" w:type="dxa"/>
            <w:vAlign w:val="center"/>
          </w:tcPr>
          <w:p w:rsidR="00DA6E8A" w:rsidRDefault="006D5BC5">
            <w:pPr>
              <w:rPr>
                <w:szCs w:val="21"/>
              </w:rPr>
            </w:pPr>
            <w:r>
              <w:rPr>
                <w:rFonts w:hint="eastAsia"/>
                <w:szCs w:val="21"/>
              </w:rPr>
              <w:t>项目管理水平情况。</w:t>
            </w:r>
          </w:p>
        </w:tc>
        <w:tc>
          <w:tcPr>
            <w:tcW w:w="992" w:type="dxa"/>
            <w:vAlign w:val="center"/>
          </w:tcPr>
          <w:p w:rsidR="00DA6E8A" w:rsidRDefault="006D5BC5">
            <w:pPr>
              <w:jc w:val="center"/>
              <w:rPr>
                <w:szCs w:val="21"/>
              </w:rPr>
            </w:pPr>
            <w:r>
              <w:rPr>
                <w:szCs w:val="21"/>
              </w:rPr>
              <w:t>1</w:t>
            </w:r>
          </w:p>
        </w:tc>
      </w:tr>
      <w:tr w:rsidR="00DA6E8A">
        <w:trPr>
          <w:trHeight w:val="201"/>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Align w:val="center"/>
          </w:tcPr>
          <w:p w:rsidR="00DA6E8A" w:rsidRDefault="006D5BC5">
            <w:pPr>
              <w:rPr>
                <w:szCs w:val="21"/>
              </w:rPr>
            </w:pPr>
            <w:r>
              <w:rPr>
                <w:rFonts w:hint="eastAsia"/>
                <w:szCs w:val="21"/>
              </w:rPr>
              <w:t>质量管理</w:t>
            </w:r>
          </w:p>
        </w:tc>
        <w:tc>
          <w:tcPr>
            <w:tcW w:w="4253" w:type="dxa"/>
            <w:vAlign w:val="center"/>
          </w:tcPr>
          <w:p w:rsidR="00DA6E8A" w:rsidRDefault="006D5BC5">
            <w:pPr>
              <w:rPr>
                <w:szCs w:val="21"/>
              </w:rPr>
            </w:pPr>
            <w:r>
              <w:rPr>
                <w:rFonts w:hint="eastAsia"/>
                <w:szCs w:val="21"/>
              </w:rPr>
              <w:t>通过质量管理体系认证，且执行良好的计</w:t>
            </w:r>
            <w:r>
              <w:rPr>
                <w:szCs w:val="21"/>
              </w:rPr>
              <w:t>2</w:t>
            </w:r>
            <w:r>
              <w:rPr>
                <w:rFonts w:hint="eastAsia"/>
                <w:szCs w:val="21"/>
              </w:rPr>
              <w:t>分；通过认证，但近五年有质量管理不良记录的计</w:t>
            </w:r>
            <w:r>
              <w:rPr>
                <w:szCs w:val="21"/>
              </w:rPr>
              <w:t>1</w:t>
            </w:r>
            <w:r>
              <w:rPr>
                <w:rFonts w:hint="eastAsia"/>
                <w:szCs w:val="21"/>
              </w:rPr>
              <w:t>分；未通过认证的不得分。</w:t>
            </w:r>
          </w:p>
        </w:tc>
        <w:tc>
          <w:tcPr>
            <w:tcW w:w="992" w:type="dxa"/>
            <w:vAlign w:val="center"/>
          </w:tcPr>
          <w:p w:rsidR="00DA6E8A" w:rsidRDefault="006D5BC5">
            <w:pPr>
              <w:jc w:val="center"/>
              <w:rPr>
                <w:szCs w:val="21"/>
              </w:rPr>
            </w:pPr>
            <w:r>
              <w:rPr>
                <w:szCs w:val="21"/>
              </w:rPr>
              <w:t>2</w:t>
            </w:r>
          </w:p>
        </w:tc>
      </w:tr>
      <w:tr w:rsidR="00DA6E8A">
        <w:trPr>
          <w:trHeight w:val="201"/>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Align w:val="center"/>
          </w:tcPr>
          <w:p w:rsidR="00DA6E8A" w:rsidRDefault="006D5BC5">
            <w:pPr>
              <w:rPr>
                <w:szCs w:val="21"/>
              </w:rPr>
            </w:pPr>
            <w:r>
              <w:rPr>
                <w:rFonts w:hint="eastAsia"/>
                <w:szCs w:val="21"/>
              </w:rPr>
              <w:t>安全管理</w:t>
            </w:r>
          </w:p>
        </w:tc>
        <w:tc>
          <w:tcPr>
            <w:tcW w:w="4253" w:type="dxa"/>
            <w:vAlign w:val="center"/>
          </w:tcPr>
          <w:p w:rsidR="00DA6E8A" w:rsidRDefault="006D5BC5">
            <w:pPr>
              <w:rPr>
                <w:szCs w:val="21"/>
              </w:rPr>
            </w:pPr>
            <w:r>
              <w:rPr>
                <w:rFonts w:hint="eastAsia"/>
                <w:szCs w:val="21"/>
              </w:rPr>
              <w:t>通过安全管理体系认证，且执行良好的计</w:t>
            </w:r>
            <w:r>
              <w:rPr>
                <w:szCs w:val="21"/>
              </w:rPr>
              <w:t>2</w:t>
            </w:r>
            <w:r>
              <w:rPr>
                <w:rFonts w:hint="eastAsia"/>
                <w:szCs w:val="21"/>
              </w:rPr>
              <w:t>分；通过认证，但近五年有安全管理不良记录的计</w:t>
            </w:r>
            <w:r>
              <w:rPr>
                <w:szCs w:val="21"/>
              </w:rPr>
              <w:t>1</w:t>
            </w:r>
            <w:r>
              <w:rPr>
                <w:rFonts w:hint="eastAsia"/>
                <w:szCs w:val="21"/>
              </w:rPr>
              <w:t>分；未通过认证的不得分。</w:t>
            </w:r>
          </w:p>
        </w:tc>
        <w:tc>
          <w:tcPr>
            <w:tcW w:w="992" w:type="dxa"/>
            <w:vAlign w:val="center"/>
          </w:tcPr>
          <w:p w:rsidR="00DA6E8A" w:rsidRDefault="006D5BC5">
            <w:pPr>
              <w:jc w:val="center"/>
              <w:rPr>
                <w:szCs w:val="21"/>
              </w:rPr>
            </w:pPr>
            <w:r>
              <w:rPr>
                <w:szCs w:val="21"/>
              </w:rPr>
              <w:t>2</w:t>
            </w:r>
          </w:p>
        </w:tc>
      </w:tr>
      <w:tr w:rsidR="00DA6E8A">
        <w:trPr>
          <w:trHeight w:val="201"/>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Align w:val="center"/>
          </w:tcPr>
          <w:p w:rsidR="00DA6E8A" w:rsidRDefault="006D5BC5">
            <w:pPr>
              <w:rPr>
                <w:szCs w:val="21"/>
              </w:rPr>
            </w:pPr>
            <w:r>
              <w:rPr>
                <w:rFonts w:hint="eastAsia"/>
                <w:szCs w:val="21"/>
              </w:rPr>
              <w:t>环保管理</w:t>
            </w:r>
          </w:p>
        </w:tc>
        <w:tc>
          <w:tcPr>
            <w:tcW w:w="4253" w:type="dxa"/>
            <w:vAlign w:val="center"/>
          </w:tcPr>
          <w:p w:rsidR="00DA6E8A" w:rsidRDefault="006D5BC5">
            <w:pPr>
              <w:rPr>
                <w:szCs w:val="21"/>
              </w:rPr>
            </w:pPr>
            <w:r>
              <w:rPr>
                <w:rFonts w:hint="eastAsia"/>
                <w:szCs w:val="21"/>
              </w:rPr>
              <w:t>通过环境管理体系认证，且执行良好的计</w:t>
            </w:r>
            <w:r>
              <w:rPr>
                <w:szCs w:val="21"/>
              </w:rPr>
              <w:t>2</w:t>
            </w:r>
            <w:r>
              <w:rPr>
                <w:rFonts w:hint="eastAsia"/>
                <w:szCs w:val="21"/>
              </w:rPr>
              <w:t>分；通过认证，但近五年有环保管理不良记</w:t>
            </w:r>
            <w:r>
              <w:rPr>
                <w:rFonts w:hint="eastAsia"/>
                <w:szCs w:val="21"/>
              </w:rPr>
              <w:lastRenderedPageBreak/>
              <w:t>录的计</w:t>
            </w:r>
            <w:r>
              <w:rPr>
                <w:szCs w:val="21"/>
              </w:rPr>
              <w:t>1</w:t>
            </w:r>
            <w:r>
              <w:rPr>
                <w:rFonts w:hint="eastAsia"/>
                <w:szCs w:val="21"/>
              </w:rPr>
              <w:t>分；未通过认证的不得分。</w:t>
            </w:r>
          </w:p>
        </w:tc>
        <w:tc>
          <w:tcPr>
            <w:tcW w:w="992" w:type="dxa"/>
            <w:vAlign w:val="center"/>
          </w:tcPr>
          <w:p w:rsidR="00DA6E8A" w:rsidRDefault="006D5BC5">
            <w:pPr>
              <w:jc w:val="center"/>
              <w:rPr>
                <w:szCs w:val="21"/>
              </w:rPr>
            </w:pPr>
            <w:r>
              <w:rPr>
                <w:szCs w:val="21"/>
              </w:rPr>
              <w:lastRenderedPageBreak/>
              <w:t>2</w:t>
            </w:r>
          </w:p>
        </w:tc>
      </w:tr>
      <w:tr w:rsidR="00DA6E8A">
        <w:trPr>
          <w:trHeight w:val="201"/>
          <w:jc w:val="center"/>
        </w:trPr>
        <w:tc>
          <w:tcPr>
            <w:tcW w:w="1066" w:type="dxa"/>
            <w:vMerge/>
            <w:vAlign w:val="center"/>
          </w:tcPr>
          <w:p w:rsidR="00DA6E8A" w:rsidRDefault="00DA6E8A">
            <w:pPr>
              <w:widowControl/>
              <w:jc w:val="left"/>
              <w:rPr>
                <w:szCs w:val="21"/>
              </w:rPr>
            </w:pPr>
          </w:p>
        </w:tc>
        <w:tc>
          <w:tcPr>
            <w:tcW w:w="1134" w:type="dxa"/>
            <w:vMerge w:val="restart"/>
            <w:vAlign w:val="center"/>
          </w:tcPr>
          <w:p w:rsidR="00DA6E8A" w:rsidRDefault="006D5BC5">
            <w:pPr>
              <w:jc w:val="center"/>
              <w:rPr>
                <w:szCs w:val="21"/>
              </w:rPr>
            </w:pPr>
            <w:r>
              <w:rPr>
                <w:rFonts w:hint="eastAsia"/>
                <w:szCs w:val="21"/>
              </w:rPr>
              <w:t>获奖及社会责任履行</w:t>
            </w:r>
          </w:p>
        </w:tc>
        <w:tc>
          <w:tcPr>
            <w:tcW w:w="1275" w:type="dxa"/>
            <w:vAlign w:val="center"/>
          </w:tcPr>
          <w:p w:rsidR="00DA6E8A" w:rsidRDefault="006D5BC5">
            <w:pPr>
              <w:rPr>
                <w:szCs w:val="21"/>
              </w:rPr>
            </w:pPr>
            <w:r>
              <w:rPr>
                <w:rFonts w:hint="eastAsia"/>
                <w:szCs w:val="21"/>
              </w:rPr>
              <w:t>获奖情况</w:t>
            </w:r>
          </w:p>
        </w:tc>
        <w:tc>
          <w:tcPr>
            <w:tcW w:w="4253" w:type="dxa"/>
            <w:vAlign w:val="center"/>
          </w:tcPr>
          <w:p w:rsidR="00DA6E8A" w:rsidRDefault="006D5BC5">
            <w:pPr>
              <w:rPr>
                <w:szCs w:val="21"/>
              </w:rPr>
            </w:pPr>
            <w:r>
              <w:rPr>
                <w:rFonts w:hint="eastAsia"/>
                <w:szCs w:val="21"/>
              </w:rPr>
              <w:t>所承建且已竣工工程近三年获奖情况，同一工程重复获奖以最高级别奖项计分，不累计。地市级每项计</w:t>
            </w:r>
            <w:r>
              <w:rPr>
                <w:rFonts w:hint="eastAsia"/>
                <w:szCs w:val="21"/>
              </w:rPr>
              <w:t>1</w:t>
            </w:r>
            <w:r>
              <w:rPr>
                <w:rFonts w:hint="eastAsia"/>
                <w:szCs w:val="21"/>
              </w:rPr>
              <w:t>分，省级及以上获奖每项计</w:t>
            </w:r>
            <w:r>
              <w:rPr>
                <w:rFonts w:hint="eastAsia"/>
                <w:szCs w:val="21"/>
              </w:rPr>
              <w:t>2</w:t>
            </w:r>
            <w:r>
              <w:rPr>
                <w:rFonts w:hint="eastAsia"/>
                <w:szCs w:val="21"/>
              </w:rPr>
              <w:t>分，满分</w:t>
            </w:r>
            <w:r>
              <w:rPr>
                <w:rFonts w:hint="eastAsia"/>
                <w:szCs w:val="21"/>
              </w:rPr>
              <w:t>2</w:t>
            </w:r>
            <w:r>
              <w:rPr>
                <w:rFonts w:hint="eastAsia"/>
                <w:szCs w:val="21"/>
              </w:rPr>
              <w:t>分。</w:t>
            </w:r>
          </w:p>
        </w:tc>
        <w:tc>
          <w:tcPr>
            <w:tcW w:w="992" w:type="dxa"/>
            <w:vAlign w:val="center"/>
          </w:tcPr>
          <w:p w:rsidR="00DA6E8A" w:rsidRDefault="006D5BC5">
            <w:pPr>
              <w:jc w:val="center"/>
              <w:rPr>
                <w:szCs w:val="21"/>
              </w:rPr>
            </w:pPr>
            <w:r>
              <w:rPr>
                <w:szCs w:val="21"/>
              </w:rPr>
              <w:t>2</w:t>
            </w:r>
          </w:p>
        </w:tc>
      </w:tr>
      <w:tr w:rsidR="00DA6E8A">
        <w:trPr>
          <w:trHeight w:val="201"/>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jc w:val="center"/>
              <w:rPr>
                <w:szCs w:val="21"/>
              </w:rPr>
            </w:pPr>
          </w:p>
        </w:tc>
        <w:tc>
          <w:tcPr>
            <w:tcW w:w="1275" w:type="dxa"/>
            <w:vAlign w:val="center"/>
          </w:tcPr>
          <w:p w:rsidR="00DA6E8A" w:rsidRDefault="006D5BC5">
            <w:pPr>
              <w:rPr>
                <w:szCs w:val="21"/>
              </w:rPr>
            </w:pPr>
            <w:r>
              <w:rPr>
                <w:rFonts w:hint="eastAsia"/>
                <w:szCs w:val="21"/>
              </w:rPr>
              <w:t>社会责任履行</w:t>
            </w:r>
          </w:p>
        </w:tc>
        <w:tc>
          <w:tcPr>
            <w:tcW w:w="4253" w:type="dxa"/>
            <w:vAlign w:val="center"/>
          </w:tcPr>
          <w:p w:rsidR="00DA6E8A" w:rsidRDefault="006D5BC5">
            <w:pPr>
              <w:rPr>
                <w:szCs w:val="21"/>
              </w:rPr>
            </w:pPr>
            <w:r>
              <w:rPr>
                <w:rFonts w:hint="eastAsia"/>
                <w:szCs w:val="21"/>
              </w:rPr>
              <w:t>近三年职工权益保障、参与公益事业、依法纳税等社会贡献情况。获得人民政府或有关部门出具的公开表彰的，地市级每项计</w:t>
            </w:r>
            <w:r>
              <w:rPr>
                <w:rFonts w:hint="eastAsia"/>
                <w:szCs w:val="21"/>
              </w:rPr>
              <w:t>0.5</w:t>
            </w:r>
            <w:r>
              <w:rPr>
                <w:rFonts w:hint="eastAsia"/>
                <w:szCs w:val="21"/>
              </w:rPr>
              <w:t>分，省级及以上每项计</w:t>
            </w:r>
            <w:r>
              <w:rPr>
                <w:rFonts w:hint="eastAsia"/>
                <w:szCs w:val="21"/>
              </w:rPr>
              <w:t>1</w:t>
            </w:r>
            <w:r>
              <w:rPr>
                <w:rFonts w:hint="eastAsia"/>
                <w:szCs w:val="21"/>
              </w:rPr>
              <w:t>分，满分</w:t>
            </w:r>
            <w:r>
              <w:rPr>
                <w:szCs w:val="21"/>
              </w:rPr>
              <w:t>2</w:t>
            </w:r>
            <w:r>
              <w:rPr>
                <w:rFonts w:hint="eastAsia"/>
                <w:szCs w:val="21"/>
              </w:rPr>
              <w:t>分。</w:t>
            </w:r>
          </w:p>
        </w:tc>
        <w:tc>
          <w:tcPr>
            <w:tcW w:w="992" w:type="dxa"/>
            <w:vAlign w:val="center"/>
          </w:tcPr>
          <w:p w:rsidR="00DA6E8A" w:rsidRDefault="006D5BC5">
            <w:pPr>
              <w:jc w:val="center"/>
              <w:rPr>
                <w:szCs w:val="21"/>
              </w:rPr>
            </w:pPr>
            <w:r>
              <w:rPr>
                <w:szCs w:val="21"/>
              </w:rPr>
              <w:t>2</w:t>
            </w:r>
          </w:p>
        </w:tc>
      </w:tr>
      <w:tr w:rsidR="00DA6E8A">
        <w:trPr>
          <w:trHeight w:val="600"/>
          <w:jc w:val="center"/>
        </w:trPr>
        <w:tc>
          <w:tcPr>
            <w:tcW w:w="1066" w:type="dxa"/>
            <w:vMerge w:val="restart"/>
            <w:vAlign w:val="center"/>
          </w:tcPr>
          <w:p w:rsidR="00DA6E8A" w:rsidRDefault="006D5BC5">
            <w:pPr>
              <w:jc w:val="center"/>
              <w:rPr>
                <w:szCs w:val="21"/>
              </w:rPr>
            </w:pPr>
            <w:r>
              <w:rPr>
                <w:rFonts w:hint="eastAsia"/>
                <w:szCs w:val="21"/>
              </w:rPr>
              <w:t>二、财务状况</w:t>
            </w:r>
          </w:p>
          <w:p w:rsidR="00DA6E8A" w:rsidRDefault="006D5BC5">
            <w:pPr>
              <w:jc w:val="center"/>
              <w:rPr>
                <w:szCs w:val="21"/>
              </w:rPr>
            </w:pPr>
            <w:r>
              <w:rPr>
                <w:rFonts w:hint="eastAsia"/>
                <w:szCs w:val="21"/>
              </w:rPr>
              <w:t>（</w:t>
            </w:r>
            <w:r>
              <w:rPr>
                <w:szCs w:val="21"/>
              </w:rPr>
              <w:t>15</w:t>
            </w:r>
            <w:r>
              <w:rPr>
                <w:rFonts w:hint="eastAsia"/>
                <w:szCs w:val="21"/>
              </w:rPr>
              <w:t>）</w:t>
            </w:r>
          </w:p>
        </w:tc>
        <w:tc>
          <w:tcPr>
            <w:tcW w:w="1134" w:type="dxa"/>
            <w:vMerge w:val="restart"/>
            <w:tcMar>
              <w:top w:w="0" w:type="dxa"/>
              <w:left w:w="57" w:type="dxa"/>
              <w:bottom w:w="0" w:type="dxa"/>
              <w:right w:w="57" w:type="dxa"/>
            </w:tcMar>
            <w:vAlign w:val="center"/>
          </w:tcPr>
          <w:p w:rsidR="00DA6E8A" w:rsidRDefault="006D5BC5">
            <w:pPr>
              <w:jc w:val="center"/>
              <w:rPr>
                <w:szCs w:val="21"/>
              </w:rPr>
            </w:pPr>
            <w:r>
              <w:rPr>
                <w:rFonts w:hint="eastAsia"/>
                <w:szCs w:val="21"/>
              </w:rPr>
              <w:t>债权债务</w:t>
            </w:r>
          </w:p>
        </w:tc>
        <w:tc>
          <w:tcPr>
            <w:tcW w:w="1275" w:type="dxa"/>
            <w:vMerge w:val="restart"/>
            <w:vAlign w:val="center"/>
          </w:tcPr>
          <w:p w:rsidR="00DA6E8A" w:rsidRDefault="006D5BC5">
            <w:pPr>
              <w:rPr>
                <w:szCs w:val="21"/>
              </w:rPr>
            </w:pPr>
            <w:r>
              <w:rPr>
                <w:rFonts w:hint="eastAsia"/>
                <w:szCs w:val="21"/>
              </w:rPr>
              <w:t>资产负债率</w:t>
            </w:r>
          </w:p>
        </w:tc>
        <w:tc>
          <w:tcPr>
            <w:tcW w:w="4253" w:type="dxa"/>
            <w:vAlign w:val="center"/>
          </w:tcPr>
          <w:p w:rsidR="00DA6E8A" w:rsidRDefault="006D5BC5">
            <w:pPr>
              <w:rPr>
                <w:szCs w:val="21"/>
              </w:rPr>
            </w:pPr>
            <w:r>
              <w:rPr>
                <w:rFonts w:hint="eastAsia"/>
                <w:szCs w:val="21"/>
              </w:rPr>
              <w:t>（负债总额</w:t>
            </w:r>
            <w:r>
              <w:rPr>
                <w:szCs w:val="21"/>
              </w:rPr>
              <w:t>/</w:t>
            </w:r>
            <w:r>
              <w:rPr>
                <w:rFonts w:hint="eastAsia"/>
                <w:szCs w:val="21"/>
              </w:rPr>
              <w:t>资产总额）</w:t>
            </w:r>
            <w:r>
              <w:rPr>
                <w:szCs w:val="21"/>
              </w:rPr>
              <w:t>×100%</w:t>
            </w:r>
          </w:p>
        </w:tc>
        <w:tc>
          <w:tcPr>
            <w:tcW w:w="992" w:type="dxa"/>
            <w:vMerge w:val="restart"/>
            <w:vAlign w:val="center"/>
          </w:tcPr>
          <w:p w:rsidR="00DA6E8A" w:rsidRDefault="006D5BC5">
            <w:pPr>
              <w:jc w:val="center"/>
              <w:rPr>
                <w:szCs w:val="21"/>
              </w:rPr>
            </w:pPr>
            <w:r>
              <w:rPr>
                <w:szCs w:val="21"/>
              </w:rPr>
              <w:t>2</w:t>
            </w:r>
          </w:p>
        </w:tc>
      </w:tr>
      <w:tr w:rsidR="00DA6E8A">
        <w:trPr>
          <w:trHeight w:val="945"/>
          <w:jc w:val="center"/>
        </w:trPr>
        <w:tc>
          <w:tcPr>
            <w:tcW w:w="1066" w:type="dxa"/>
            <w:vMerge/>
            <w:vAlign w:val="center"/>
          </w:tcPr>
          <w:p w:rsidR="00DA6E8A" w:rsidRDefault="00DA6E8A">
            <w:pPr>
              <w:jc w:val="center"/>
              <w:rPr>
                <w:szCs w:val="21"/>
              </w:rPr>
            </w:pPr>
          </w:p>
        </w:tc>
        <w:tc>
          <w:tcPr>
            <w:tcW w:w="1134" w:type="dxa"/>
            <w:vMerge/>
            <w:tcMar>
              <w:top w:w="0" w:type="dxa"/>
              <w:left w:w="57" w:type="dxa"/>
              <w:bottom w:w="0" w:type="dxa"/>
              <w:right w:w="57" w:type="dxa"/>
            </w:tcMar>
            <w:vAlign w:val="center"/>
          </w:tcPr>
          <w:p w:rsidR="00DA6E8A" w:rsidRDefault="00DA6E8A">
            <w:pPr>
              <w:jc w:val="center"/>
              <w:rPr>
                <w:szCs w:val="21"/>
              </w:rPr>
            </w:pPr>
          </w:p>
        </w:tc>
        <w:tc>
          <w:tcPr>
            <w:tcW w:w="1275" w:type="dxa"/>
            <w:vMerge/>
            <w:vAlign w:val="center"/>
          </w:tcPr>
          <w:p w:rsidR="00DA6E8A" w:rsidRDefault="00DA6E8A">
            <w:pPr>
              <w:rPr>
                <w:szCs w:val="21"/>
              </w:rPr>
            </w:pPr>
          </w:p>
        </w:tc>
        <w:tc>
          <w:tcPr>
            <w:tcW w:w="4253" w:type="dxa"/>
            <w:vAlign w:val="center"/>
          </w:tcPr>
          <w:p w:rsidR="00DA6E8A" w:rsidRDefault="006D5BC5">
            <w:pPr>
              <w:rPr>
                <w:szCs w:val="21"/>
              </w:rPr>
            </w:pPr>
            <w:r>
              <w:rPr>
                <w:rFonts w:hint="eastAsia"/>
                <w:szCs w:val="21"/>
              </w:rPr>
              <w:t>≤满分值，</w:t>
            </w:r>
            <w:r>
              <w:rPr>
                <w:szCs w:val="21"/>
              </w:rPr>
              <w:t>2</w:t>
            </w:r>
            <w:r>
              <w:rPr>
                <w:rFonts w:hint="eastAsia"/>
                <w:szCs w:val="21"/>
              </w:rPr>
              <w:t>分；≥较高值，</w:t>
            </w:r>
            <w:r>
              <w:rPr>
                <w:szCs w:val="21"/>
              </w:rPr>
              <w:t>0</w:t>
            </w:r>
            <w:r>
              <w:rPr>
                <w:rFonts w:hint="eastAsia"/>
                <w:szCs w:val="21"/>
              </w:rPr>
              <w:t>分；其余：（较高值－实际值）</w:t>
            </w:r>
            <w:r>
              <w:rPr>
                <w:szCs w:val="21"/>
              </w:rPr>
              <w:t>/</w:t>
            </w:r>
            <w:r>
              <w:rPr>
                <w:rFonts w:hint="eastAsia"/>
                <w:szCs w:val="21"/>
              </w:rPr>
              <w:t>（较高值－满分值）</w:t>
            </w:r>
            <w:r>
              <w:rPr>
                <w:szCs w:val="21"/>
              </w:rPr>
              <w:t>×2</w:t>
            </w:r>
          </w:p>
        </w:tc>
        <w:tc>
          <w:tcPr>
            <w:tcW w:w="992" w:type="dxa"/>
            <w:vMerge/>
            <w:vAlign w:val="center"/>
          </w:tcPr>
          <w:p w:rsidR="00DA6E8A" w:rsidRDefault="00DA6E8A">
            <w:pPr>
              <w:jc w:val="center"/>
              <w:rPr>
                <w:szCs w:val="21"/>
              </w:rPr>
            </w:pPr>
          </w:p>
        </w:tc>
      </w:tr>
      <w:tr w:rsidR="00DA6E8A">
        <w:trPr>
          <w:trHeight w:val="570"/>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Merge w:val="restart"/>
            <w:vAlign w:val="center"/>
          </w:tcPr>
          <w:p w:rsidR="00DA6E8A" w:rsidRDefault="006D5BC5">
            <w:pPr>
              <w:rPr>
                <w:szCs w:val="21"/>
              </w:rPr>
            </w:pPr>
            <w:r>
              <w:rPr>
                <w:rFonts w:hint="eastAsia"/>
                <w:szCs w:val="21"/>
              </w:rPr>
              <w:t>现金流动负债比率</w:t>
            </w:r>
          </w:p>
        </w:tc>
        <w:tc>
          <w:tcPr>
            <w:tcW w:w="4253" w:type="dxa"/>
            <w:vAlign w:val="center"/>
          </w:tcPr>
          <w:p w:rsidR="00DA6E8A" w:rsidRDefault="006D5BC5">
            <w:pPr>
              <w:rPr>
                <w:szCs w:val="21"/>
              </w:rPr>
            </w:pPr>
            <w:r>
              <w:rPr>
                <w:rFonts w:hint="eastAsia"/>
                <w:szCs w:val="21"/>
              </w:rPr>
              <w:t>（年经营现金净流量</w:t>
            </w:r>
            <w:r>
              <w:rPr>
                <w:szCs w:val="21"/>
              </w:rPr>
              <w:t>/</w:t>
            </w:r>
            <w:r>
              <w:rPr>
                <w:rFonts w:hint="eastAsia"/>
                <w:szCs w:val="21"/>
              </w:rPr>
              <w:t>年末流动负债）</w:t>
            </w:r>
            <w:r>
              <w:rPr>
                <w:szCs w:val="21"/>
              </w:rPr>
              <w:t>×100%</w:t>
            </w:r>
          </w:p>
        </w:tc>
        <w:tc>
          <w:tcPr>
            <w:tcW w:w="992" w:type="dxa"/>
            <w:vMerge w:val="restart"/>
            <w:vAlign w:val="center"/>
          </w:tcPr>
          <w:p w:rsidR="00DA6E8A" w:rsidRDefault="006D5BC5">
            <w:pPr>
              <w:jc w:val="center"/>
              <w:rPr>
                <w:szCs w:val="21"/>
              </w:rPr>
            </w:pPr>
            <w:r>
              <w:rPr>
                <w:szCs w:val="21"/>
              </w:rPr>
              <w:t>2</w:t>
            </w:r>
          </w:p>
        </w:tc>
      </w:tr>
      <w:tr w:rsidR="00DA6E8A">
        <w:trPr>
          <w:trHeight w:val="975"/>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Merge/>
            <w:vAlign w:val="center"/>
          </w:tcPr>
          <w:p w:rsidR="00DA6E8A" w:rsidRDefault="00DA6E8A">
            <w:pPr>
              <w:rPr>
                <w:szCs w:val="21"/>
              </w:rPr>
            </w:pPr>
          </w:p>
        </w:tc>
        <w:tc>
          <w:tcPr>
            <w:tcW w:w="4253" w:type="dxa"/>
            <w:vAlign w:val="center"/>
          </w:tcPr>
          <w:p w:rsidR="00DA6E8A" w:rsidRDefault="006D5BC5">
            <w:pPr>
              <w:rPr>
                <w:szCs w:val="21"/>
              </w:rPr>
            </w:pPr>
            <w:r>
              <w:rPr>
                <w:rFonts w:hint="eastAsia"/>
                <w:szCs w:val="21"/>
              </w:rPr>
              <w:t>≥满分值，</w:t>
            </w:r>
            <w:r>
              <w:rPr>
                <w:szCs w:val="21"/>
              </w:rPr>
              <w:t>2</w:t>
            </w:r>
            <w:r>
              <w:rPr>
                <w:rFonts w:hint="eastAsia"/>
                <w:szCs w:val="21"/>
              </w:rPr>
              <w:t>分；≤较低值，</w:t>
            </w:r>
            <w:r>
              <w:rPr>
                <w:szCs w:val="21"/>
              </w:rPr>
              <w:t>0</w:t>
            </w:r>
            <w:r>
              <w:rPr>
                <w:rFonts w:hint="eastAsia"/>
                <w:szCs w:val="21"/>
              </w:rPr>
              <w:t>分；其余：（实际值－较低值）</w:t>
            </w:r>
            <w:r>
              <w:rPr>
                <w:szCs w:val="21"/>
              </w:rPr>
              <w:t>/</w:t>
            </w:r>
            <w:r>
              <w:rPr>
                <w:rFonts w:hint="eastAsia"/>
                <w:szCs w:val="21"/>
              </w:rPr>
              <w:t>（满分值－较低值）</w:t>
            </w:r>
            <w:r>
              <w:rPr>
                <w:szCs w:val="21"/>
              </w:rPr>
              <w:t>×2</w:t>
            </w:r>
          </w:p>
        </w:tc>
        <w:tc>
          <w:tcPr>
            <w:tcW w:w="992" w:type="dxa"/>
            <w:vMerge/>
            <w:vAlign w:val="center"/>
          </w:tcPr>
          <w:p w:rsidR="00DA6E8A" w:rsidRDefault="00DA6E8A">
            <w:pPr>
              <w:jc w:val="center"/>
              <w:rPr>
                <w:szCs w:val="21"/>
              </w:rPr>
            </w:pPr>
          </w:p>
        </w:tc>
      </w:tr>
      <w:tr w:rsidR="00DA6E8A">
        <w:trPr>
          <w:trHeight w:val="630"/>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Merge w:val="restart"/>
            <w:vAlign w:val="center"/>
          </w:tcPr>
          <w:p w:rsidR="00DA6E8A" w:rsidRDefault="006D5BC5">
            <w:pPr>
              <w:rPr>
                <w:szCs w:val="21"/>
              </w:rPr>
            </w:pPr>
            <w:r>
              <w:rPr>
                <w:rFonts w:hint="eastAsia"/>
                <w:szCs w:val="21"/>
              </w:rPr>
              <w:t>速动比率</w:t>
            </w:r>
          </w:p>
        </w:tc>
        <w:tc>
          <w:tcPr>
            <w:tcW w:w="4253" w:type="dxa"/>
            <w:vAlign w:val="center"/>
          </w:tcPr>
          <w:p w:rsidR="00DA6E8A" w:rsidRDefault="006D5BC5">
            <w:pPr>
              <w:rPr>
                <w:szCs w:val="21"/>
              </w:rPr>
            </w:pPr>
            <w:r>
              <w:rPr>
                <w:rFonts w:hint="eastAsia"/>
                <w:szCs w:val="21"/>
              </w:rPr>
              <w:t>（流动资产</w:t>
            </w:r>
            <w:r>
              <w:rPr>
                <w:szCs w:val="21"/>
              </w:rPr>
              <w:t>-</w:t>
            </w:r>
            <w:r>
              <w:rPr>
                <w:rFonts w:hint="eastAsia"/>
                <w:szCs w:val="21"/>
              </w:rPr>
              <w:t>存货）</w:t>
            </w:r>
            <w:r>
              <w:rPr>
                <w:szCs w:val="21"/>
              </w:rPr>
              <w:t>/</w:t>
            </w:r>
            <w:r>
              <w:rPr>
                <w:rFonts w:hint="eastAsia"/>
                <w:szCs w:val="21"/>
              </w:rPr>
              <w:t>流动负债</w:t>
            </w:r>
            <w:r>
              <w:rPr>
                <w:szCs w:val="21"/>
              </w:rPr>
              <w:t>×100%</w:t>
            </w:r>
          </w:p>
        </w:tc>
        <w:tc>
          <w:tcPr>
            <w:tcW w:w="992" w:type="dxa"/>
            <w:vMerge w:val="restart"/>
            <w:vAlign w:val="center"/>
          </w:tcPr>
          <w:p w:rsidR="00DA6E8A" w:rsidRDefault="006D5BC5">
            <w:pPr>
              <w:jc w:val="center"/>
              <w:rPr>
                <w:szCs w:val="21"/>
              </w:rPr>
            </w:pPr>
            <w:r>
              <w:rPr>
                <w:szCs w:val="21"/>
              </w:rPr>
              <w:t>2</w:t>
            </w:r>
          </w:p>
        </w:tc>
      </w:tr>
      <w:tr w:rsidR="00DA6E8A">
        <w:trPr>
          <w:trHeight w:val="915"/>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Merge/>
            <w:vAlign w:val="center"/>
          </w:tcPr>
          <w:p w:rsidR="00DA6E8A" w:rsidRDefault="00DA6E8A">
            <w:pPr>
              <w:rPr>
                <w:szCs w:val="21"/>
              </w:rPr>
            </w:pPr>
          </w:p>
        </w:tc>
        <w:tc>
          <w:tcPr>
            <w:tcW w:w="4253" w:type="dxa"/>
            <w:vAlign w:val="center"/>
          </w:tcPr>
          <w:p w:rsidR="00DA6E8A" w:rsidRDefault="006D5BC5">
            <w:pPr>
              <w:rPr>
                <w:szCs w:val="21"/>
              </w:rPr>
            </w:pPr>
            <w:r>
              <w:rPr>
                <w:rFonts w:hint="eastAsia"/>
                <w:szCs w:val="21"/>
              </w:rPr>
              <w:t>≥满分值，</w:t>
            </w:r>
            <w:r>
              <w:rPr>
                <w:szCs w:val="21"/>
              </w:rPr>
              <w:t>2</w:t>
            </w:r>
            <w:r>
              <w:rPr>
                <w:rFonts w:hint="eastAsia"/>
                <w:szCs w:val="21"/>
              </w:rPr>
              <w:t>分；≤较低值，</w:t>
            </w:r>
            <w:r>
              <w:rPr>
                <w:szCs w:val="21"/>
              </w:rPr>
              <w:t>0</w:t>
            </w:r>
            <w:r>
              <w:rPr>
                <w:rFonts w:hint="eastAsia"/>
                <w:szCs w:val="21"/>
              </w:rPr>
              <w:t>分；其余：（实际值－较低值）</w:t>
            </w:r>
            <w:r>
              <w:rPr>
                <w:szCs w:val="21"/>
              </w:rPr>
              <w:t>/</w:t>
            </w:r>
            <w:r>
              <w:rPr>
                <w:rFonts w:hint="eastAsia"/>
                <w:szCs w:val="21"/>
              </w:rPr>
              <w:t>（满分值－较低值）</w:t>
            </w:r>
            <w:r>
              <w:rPr>
                <w:szCs w:val="21"/>
              </w:rPr>
              <w:t>×2</w:t>
            </w:r>
          </w:p>
        </w:tc>
        <w:tc>
          <w:tcPr>
            <w:tcW w:w="992" w:type="dxa"/>
            <w:vMerge/>
            <w:vAlign w:val="center"/>
          </w:tcPr>
          <w:p w:rsidR="00DA6E8A" w:rsidRDefault="00DA6E8A">
            <w:pPr>
              <w:jc w:val="center"/>
              <w:rPr>
                <w:szCs w:val="21"/>
              </w:rPr>
            </w:pPr>
          </w:p>
        </w:tc>
      </w:tr>
      <w:tr w:rsidR="00DA6E8A">
        <w:trPr>
          <w:trHeight w:val="645"/>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Merge w:val="restart"/>
            <w:vAlign w:val="center"/>
          </w:tcPr>
          <w:p w:rsidR="00DA6E8A" w:rsidRDefault="006D5BC5">
            <w:pPr>
              <w:rPr>
                <w:szCs w:val="21"/>
              </w:rPr>
            </w:pPr>
            <w:r>
              <w:rPr>
                <w:rFonts w:hint="eastAsia"/>
                <w:szCs w:val="21"/>
              </w:rPr>
              <w:t>利息保障倍数</w:t>
            </w:r>
          </w:p>
        </w:tc>
        <w:tc>
          <w:tcPr>
            <w:tcW w:w="4253" w:type="dxa"/>
            <w:vAlign w:val="center"/>
          </w:tcPr>
          <w:p w:rsidR="00DA6E8A" w:rsidRDefault="006D5BC5">
            <w:pPr>
              <w:rPr>
                <w:szCs w:val="21"/>
              </w:rPr>
            </w:pPr>
            <w:r>
              <w:rPr>
                <w:rFonts w:hint="eastAsia"/>
                <w:szCs w:val="21"/>
              </w:rPr>
              <w:t>（利润总额</w:t>
            </w:r>
            <w:r>
              <w:rPr>
                <w:szCs w:val="21"/>
              </w:rPr>
              <w:t>+</w:t>
            </w:r>
            <w:r>
              <w:rPr>
                <w:rFonts w:hint="eastAsia"/>
                <w:szCs w:val="21"/>
              </w:rPr>
              <w:t>利息支出）</w:t>
            </w:r>
            <w:r>
              <w:rPr>
                <w:szCs w:val="21"/>
              </w:rPr>
              <w:t>/</w:t>
            </w:r>
            <w:r>
              <w:rPr>
                <w:rFonts w:hint="eastAsia"/>
                <w:szCs w:val="21"/>
              </w:rPr>
              <w:t>利息支出</w:t>
            </w:r>
          </w:p>
        </w:tc>
        <w:tc>
          <w:tcPr>
            <w:tcW w:w="992" w:type="dxa"/>
            <w:vMerge w:val="restart"/>
            <w:vAlign w:val="center"/>
          </w:tcPr>
          <w:p w:rsidR="00DA6E8A" w:rsidRDefault="006D5BC5">
            <w:pPr>
              <w:jc w:val="center"/>
              <w:rPr>
                <w:szCs w:val="21"/>
              </w:rPr>
            </w:pPr>
            <w:r>
              <w:rPr>
                <w:szCs w:val="21"/>
              </w:rPr>
              <w:t>2</w:t>
            </w:r>
          </w:p>
        </w:tc>
      </w:tr>
      <w:tr w:rsidR="00DA6E8A">
        <w:trPr>
          <w:trHeight w:val="900"/>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Merge/>
            <w:vAlign w:val="center"/>
          </w:tcPr>
          <w:p w:rsidR="00DA6E8A" w:rsidRDefault="00DA6E8A">
            <w:pPr>
              <w:rPr>
                <w:szCs w:val="21"/>
              </w:rPr>
            </w:pPr>
          </w:p>
        </w:tc>
        <w:tc>
          <w:tcPr>
            <w:tcW w:w="4253" w:type="dxa"/>
            <w:vAlign w:val="center"/>
          </w:tcPr>
          <w:p w:rsidR="00DA6E8A" w:rsidRDefault="006D5BC5">
            <w:pPr>
              <w:rPr>
                <w:szCs w:val="21"/>
              </w:rPr>
            </w:pPr>
            <w:r>
              <w:rPr>
                <w:rFonts w:hint="eastAsia"/>
                <w:szCs w:val="21"/>
              </w:rPr>
              <w:t>≥满分值，</w:t>
            </w:r>
            <w:r>
              <w:rPr>
                <w:szCs w:val="21"/>
              </w:rPr>
              <w:t>2</w:t>
            </w:r>
            <w:r>
              <w:rPr>
                <w:rFonts w:hint="eastAsia"/>
                <w:szCs w:val="21"/>
              </w:rPr>
              <w:t>分；≤较低值，</w:t>
            </w:r>
            <w:r>
              <w:rPr>
                <w:szCs w:val="21"/>
              </w:rPr>
              <w:t>0</w:t>
            </w:r>
            <w:r>
              <w:rPr>
                <w:rFonts w:hint="eastAsia"/>
                <w:szCs w:val="21"/>
              </w:rPr>
              <w:t>分；其余：（实际值－较低值）</w:t>
            </w:r>
            <w:r>
              <w:rPr>
                <w:szCs w:val="21"/>
              </w:rPr>
              <w:t>/</w:t>
            </w:r>
            <w:r>
              <w:rPr>
                <w:rFonts w:hint="eastAsia"/>
                <w:szCs w:val="21"/>
              </w:rPr>
              <w:t>（满分值－较低值）</w:t>
            </w:r>
            <w:r>
              <w:rPr>
                <w:szCs w:val="21"/>
              </w:rPr>
              <w:t>×2</w:t>
            </w:r>
          </w:p>
        </w:tc>
        <w:tc>
          <w:tcPr>
            <w:tcW w:w="992" w:type="dxa"/>
            <w:vMerge/>
            <w:vAlign w:val="center"/>
          </w:tcPr>
          <w:p w:rsidR="00DA6E8A" w:rsidRDefault="00DA6E8A">
            <w:pPr>
              <w:jc w:val="center"/>
              <w:rPr>
                <w:szCs w:val="21"/>
              </w:rPr>
            </w:pPr>
          </w:p>
        </w:tc>
      </w:tr>
      <w:tr w:rsidR="00DA6E8A">
        <w:trPr>
          <w:trHeight w:val="333"/>
          <w:jc w:val="center"/>
        </w:trPr>
        <w:tc>
          <w:tcPr>
            <w:tcW w:w="1066" w:type="dxa"/>
            <w:vMerge/>
            <w:vAlign w:val="center"/>
          </w:tcPr>
          <w:p w:rsidR="00DA6E8A" w:rsidRDefault="00DA6E8A">
            <w:pPr>
              <w:widowControl/>
              <w:jc w:val="left"/>
              <w:rPr>
                <w:szCs w:val="21"/>
              </w:rPr>
            </w:pPr>
          </w:p>
        </w:tc>
        <w:tc>
          <w:tcPr>
            <w:tcW w:w="1134" w:type="dxa"/>
            <w:vMerge w:val="restart"/>
            <w:tcMar>
              <w:top w:w="0" w:type="dxa"/>
              <w:left w:w="57" w:type="dxa"/>
              <w:bottom w:w="0" w:type="dxa"/>
              <w:right w:w="57" w:type="dxa"/>
            </w:tcMar>
            <w:vAlign w:val="center"/>
          </w:tcPr>
          <w:p w:rsidR="00DA6E8A" w:rsidRDefault="006D5BC5">
            <w:pPr>
              <w:jc w:val="center"/>
              <w:rPr>
                <w:szCs w:val="21"/>
              </w:rPr>
            </w:pPr>
            <w:r>
              <w:rPr>
                <w:rFonts w:hint="eastAsia"/>
                <w:szCs w:val="21"/>
              </w:rPr>
              <w:t>营运能力</w:t>
            </w:r>
          </w:p>
        </w:tc>
        <w:tc>
          <w:tcPr>
            <w:tcW w:w="1275" w:type="dxa"/>
            <w:vMerge w:val="restart"/>
            <w:vAlign w:val="center"/>
          </w:tcPr>
          <w:p w:rsidR="00DA6E8A" w:rsidRDefault="006D5BC5">
            <w:pPr>
              <w:rPr>
                <w:szCs w:val="21"/>
              </w:rPr>
            </w:pPr>
            <w:r>
              <w:rPr>
                <w:rFonts w:hint="eastAsia"/>
                <w:szCs w:val="21"/>
              </w:rPr>
              <w:t>总资产周转率</w:t>
            </w:r>
          </w:p>
        </w:tc>
        <w:tc>
          <w:tcPr>
            <w:tcW w:w="4253" w:type="dxa"/>
            <w:vAlign w:val="center"/>
          </w:tcPr>
          <w:p w:rsidR="00DA6E8A" w:rsidRDefault="006D5BC5">
            <w:pPr>
              <w:rPr>
                <w:szCs w:val="21"/>
              </w:rPr>
            </w:pPr>
            <w:r>
              <w:rPr>
                <w:rFonts w:hint="eastAsia"/>
                <w:szCs w:val="21"/>
              </w:rPr>
              <w:t>营业收入</w:t>
            </w:r>
            <w:r>
              <w:rPr>
                <w:szCs w:val="21"/>
              </w:rPr>
              <w:t>/</w:t>
            </w:r>
            <w:r>
              <w:rPr>
                <w:rFonts w:hint="eastAsia"/>
                <w:szCs w:val="21"/>
              </w:rPr>
              <w:t>平均资产总额</w:t>
            </w:r>
          </w:p>
        </w:tc>
        <w:tc>
          <w:tcPr>
            <w:tcW w:w="992" w:type="dxa"/>
            <w:vMerge w:val="restart"/>
            <w:vAlign w:val="center"/>
          </w:tcPr>
          <w:p w:rsidR="00DA6E8A" w:rsidRDefault="006D5BC5">
            <w:pPr>
              <w:jc w:val="center"/>
              <w:rPr>
                <w:szCs w:val="21"/>
              </w:rPr>
            </w:pPr>
            <w:r>
              <w:rPr>
                <w:szCs w:val="21"/>
              </w:rPr>
              <w:t>1</w:t>
            </w:r>
          </w:p>
        </w:tc>
      </w:tr>
      <w:tr w:rsidR="00DA6E8A">
        <w:trPr>
          <w:trHeight w:val="900"/>
          <w:jc w:val="center"/>
        </w:trPr>
        <w:tc>
          <w:tcPr>
            <w:tcW w:w="1066" w:type="dxa"/>
            <w:vMerge/>
            <w:vAlign w:val="center"/>
          </w:tcPr>
          <w:p w:rsidR="00DA6E8A" w:rsidRDefault="00DA6E8A">
            <w:pPr>
              <w:widowControl/>
              <w:jc w:val="left"/>
              <w:rPr>
                <w:szCs w:val="21"/>
              </w:rPr>
            </w:pPr>
          </w:p>
        </w:tc>
        <w:tc>
          <w:tcPr>
            <w:tcW w:w="1134" w:type="dxa"/>
            <w:vMerge/>
            <w:tcMar>
              <w:top w:w="0" w:type="dxa"/>
              <w:left w:w="57" w:type="dxa"/>
              <w:bottom w:w="0" w:type="dxa"/>
              <w:right w:w="57" w:type="dxa"/>
            </w:tcMar>
            <w:vAlign w:val="center"/>
          </w:tcPr>
          <w:p w:rsidR="00DA6E8A" w:rsidRDefault="00DA6E8A">
            <w:pPr>
              <w:jc w:val="center"/>
              <w:rPr>
                <w:szCs w:val="21"/>
              </w:rPr>
            </w:pPr>
          </w:p>
        </w:tc>
        <w:tc>
          <w:tcPr>
            <w:tcW w:w="1275" w:type="dxa"/>
            <w:vMerge/>
            <w:vAlign w:val="center"/>
          </w:tcPr>
          <w:p w:rsidR="00DA6E8A" w:rsidRDefault="00DA6E8A">
            <w:pPr>
              <w:rPr>
                <w:szCs w:val="21"/>
              </w:rPr>
            </w:pPr>
          </w:p>
        </w:tc>
        <w:tc>
          <w:tcPr>
            <w:tcW w:w="4253" w:type="dxa"/>
            <w:vAlign w:val="center"/>
          </w:tcPr>
          <w:p w:rsidR="00DA6E8A" w:rsidRDefault="006D5BC5">
            <w:pPr>
              <w:rPr>
                <w:szCs w:val="21"/>
              </w:rPr>
            </w:pPr>
            <w:r>
              <w:rPr>
                <w:rFonts w:hint="eastAsia"/>
                <w:szCs w:val="21"/>
              </w:rPr>
              <w:t>≥满分值，</w:t>
            </w:r>
            <w:r>
              <w:rPr>
                <w:szCs w:val="21"/>
              </w:rPr>
              <w:t>1</w:t>
            </w:r>
            <w:r>
              <w:rPr>
                <w:rFonts w:hint="eastAsia"/>
                <w:szCs w:val="21"/>
              </w:rPr>
              <w:t>分；≤较低值，</w:t>
            </w:r>
            <w:r>
              <w:rPr>
                <w:szCs w:val="21"/>
              </w:rPr>
              <w:t>0</w:t>
            </w:r>
            <w:r>
              <w:rPr>
                <w:rFonts w:hint="eastAsia"/>
                <w:szCs w:val="21"/>
              </w:rPr>
              <w:t>分；其余：（实际值－较低值）</w:t>
            </w:r>
            <w:r>
              <w:rPr>
                <w:szCs w:val="21"/>
              </w:rPr>
              <w:t>/</w:t>
            </w:r>
            <w:r>
              <w:rPr>
                <w:rFonts w:hint="eastAsia"/>
                <w:szCs w:val="21"/>
              </w:rPr>
              <w:t>（满分值－较低值）</w:t>
            </w:r>
          </w:p>
        </w:tc>
        <w:tc>
          <w:tcPr>
            <w:tcW w:w="992" w:type="dxa"/>
            <w:vMerge/>
            <w:vAlign w:val="center"/>
          </w:tcPr>
          <w:p w:rsidR="00DA6E8A" w:rsidRDefault="00DA6E8A">
            <w:pPr>
              <w:jc w:val="center"/>
              <w:rPr>
                <w:szCs w:val="21"/>
              </w:rPr>
            </w:pPr>
          </w:p>
        </w:tc>
      </w:tr>
      <w:tr w:rsidR="00DA6E8A">
        <w:trPr>
          <w:trHeight w:val="288"/>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Merge w:val="restart"/>
            <w:vAlign w:val="center"/>
          </w:tcPr>
          <w:p w:rsidR="00DA6E8A" w:rsidRDefault="006D5BC5">
            <w:pPr>
              <w:rPr>
                <w:szCs w:val="21"/>
              </w:rPr>
            </w:pPr>
            <w:r>
              <w:rPr>
                <w:rFonts w:hint="eastAsia"/>
                <w:szCs w:val="21"/>
              </w:rPr>
              <w:t>应收账款周转率</w:t>
            </w:r>
          </w:p>
        </w:tc>
        <w:tc>
          <w:tcPr>
            <w:tcW w:w="4253" w:type="dxa"/>
            <w:vAlign w:val="center"/>
          </w:tcPr>
          <w:p w:rsidR="00DA6E8A" w:rsidRDefault="006D5BC5">
            <w:pPr>
              <w:rPr>
                <w:szCs w:val="21"/>
              </w:rPr>
            </w:pPr>
            <w:r>
              <w:rPr>
                <w:rFonts w:hint="eastAsia"/>
                <w:szCs w:val="21"/>
              </w:rPr>
              <w:t>营业收入</w:t>
            </w:r>
            <w:r>
              <w:rPr>
                <w:szCs w:val="21"/>
              </w:rPr>
              <w:t>/</w:t>
            </w:r>
            <w:r>
              <w:rPr>
                <w:rFonts w:hint="eastAsia"/>
                <w:szCs w:val="21"/>
              </w:rPr>
              <w:t>平均应收账款余额</w:t>
            </w:r>
          </w:p>
        </w:tc>
        <w:tc>
          <w:tcPr>
            <w:tcW w:w="992" w:type="dxa"/>
            <w:vMerge w:val="restart"/>
            <w:vAlign w:val="center"/>
          </w:tcPr>
          <w:p w:rsidR="00DA6E8A" w:rsidRDefault="006D5BC5">
            <w:pPr>
              <w:jc w:val="center"/>
              <w:rPr>
                <w:szCs w:val="21"/>
              </w:rPr>
            </w:pPr>
            <w:r>
              <w:rPr>
                <w:szCs w:val="21"/>
              </w:rPr>
              <w:t>1</w:t>
            </w:r>
          </w:p>
        </w:tc>
      </w:tr>
      <w:tr w:rsidR="00DA6E8A">
        <w:trPr>
          <w:trHeight w:val="945"/>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Merge/>
            <w:vAlign w:val="center"/>
          </w:tcPr>
          <w:p w:rsidR="00DA6E8A" w:rsidRDefault="00DA6E8A">
            <w:pPr>
              <w:rPr>
                <w:szCs w:val="21"/>
              </w:rPr>
            </w:pPr>
          </w:p>
        </w:tc>
        <w:tc>
          <w:tcPr>
            <w:tcW w:w="4253" w:type="dxa"/>
            <w:vAlign w:val="center"/>
          </w:tcPr>
          <w:p w:rsidR="00DA6E8A" w:rsidRDefault="006D5BC5">
            <w:pPr>
              <w:rPr>
                <w:szCs w:val="21"/>
              </w:rPr>
            </w:pPr>
            <w:r>
              <w:rPr>
                <w:rFonts w:hint="eastAsia"/>
                <w:szCs w:val="21"/>
              </w:rPr>
              <w:t>≥满分值，</w:t>
            </w:r>
            <w:r>
              <w:rPr>
                <w:szCs w:val="21"/>
              </w:rPr>
              <w:t>1</w:t>
            </w:r>
            <w:r>
              <w:rPr>
                <w:rFonts w:hint="eastAsia"/>
                <w:szCs w:val="21"/>
              </w:rPr>
              <w:t>分；≤较低值，</w:t>
            </w:r>
            <w:r>
              <w:rPr>
                <w:szCs w:val="21"/>
              </w:rPr>
              <w:t>0</w:t>
            </w:r>
            <w:r>
              <w:rPr>
                <w:rFonts w:hint="eastAsia"/>
                <w:szCs w:val="21"/>
              </w:rPr>
              <w:t>分；其余：（实际值－较低值）</w:t>
            </w:r>
            <w:r>
              <w:rPr>
                <w:szCs w:val="21"/>
              </w:rPr>
              <w:t>/</w:t>
            </w:r>
            <w:r>
              <w:rPr>
                <w:rFonts w:hint="eastAsia"/>
                <w:szCs w:val="21"/>
              </w:rPr>
              <w:t>（满分值－较低值）</w:t>
            </w:r>
          </w:p>
        </w:tc>
        <w:tc>
          <w:tcPr>
            <w:tcW w:w="992" w:type="dxa"/>
            <w:vMerge/>
            <w:vAlign w:val="center"/>
          </w:tcPr>
          <w:p w:rsidR="00DA6E8A" w:rsidRDefault="00DA6E8A">
            <w:pPr>
              <w:jc w:val="center"/>
              <w:rPr>
                <w:szCs w:val="21"/>
              </w:rPr>
            </w:pPr>
          </w:p>
        </w:tc>
      </w:tr>
      <w:tr w:rsidR="00DA6E8A">
        <w:trPr>
          <w:trHeight w:val="570"/>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Merge w:val="restart"/>
            <w:vAlign w:val="center"/>
          </w:tcPr>
          <w:p w:rsidR="00DA6E8A" w:rsidRDefault="006D5BC5">
            <w:pPr>
              <w:rPr>
                <w:szCs w:val="21"/>
              </w:rPr>
            </w:pPr>
            <w:r>
              <w:rPr>
                <w:rFonts w:hint="eastAsia"/>
                <w:szCs w:val="21"/>
              </w:rPr>
              <w:t>流动资产周</w:t>
            </w:r>
            <w:r>
              <w:rPr>
                <w:rFonts w:hint="eastAsia"/>
                <w:szCs w:val="21"/>
              </w:rPr>
              <w:lastRenderedPageBreak/>
              <w:t>转率</w:t>
            </w:r>
          </w:p>
        </w:tc>
        <w:tc>
          <w:tcPr>
            <w:tcW w:w="4253" w:type="dxa"/>
            <w:vAlign w:val="center"/>
          </w:tcPr>
          <w:p w:rsidR="00DA6E8A" w:rsidRDefault="006D5BC5">
            <w:pPr>
              <w:rPr>
                <w:szCs w:val="21"/>
              </w:rPr>
            </w:pPr>
            <w:r>
              <w:rPr>
                <w:rFonts w:hint="eastAsia"/>
                <w:szCs w:val="21"/>
              </w:rPr>
              <w:lastRenderedPageBreak/>
              <w:t>营业收入净额</w:t>
            </w:r>
            <w:r>
              <w:rPr>
                <w:szCs w:val="21"/>
              </w:rPr>
              <w:t xml:space="preserve"> / </w:t>
            </w:r>
            <w:r>
              <w:rPr>
                <w:rFonts w:hint="eastAsia"/>
                <w:szCs w:val="21"/>
              </w:rPr>
              <w:t>平均流动资产总额</w:t>
            </w:r>
          </w:p>
        </w:tc>
        <w:tc>
          <w:tcPr>
            <w:tcW w:w="992" w:type="dxa"/>
            <w:vMerge w:val="restart"/>
            <w:vAlign w:val="center"/>
          </w:tcPr>
          <w:p w:rsidR="00DA6E8A" w:rsidRDefault="006D5BC5">
            <w:pPr>
              <w:jc w:val="center"/>
              <w:rPr>
                <w:szCs w:val="21"/>
              </w:rPr>
            </w:pPr>
            <w:r>
              <w:rPr>
                <w:szCs w:val="21"/>
              </w:rPr>
              <w:t>1</w:t>
            </w:r>
          </w:p>
        </w:tc>
      </w:tr>
      <w:tr w:rsidR="00DA6E8A">
        <w:trPr>
          <w:trHeight w:val="975"/>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Merge/>
            <w:vAlign w:val="center"/>
          </w:tcPr>
          <w:p w:rsidR="00DA6E8A" w:rsidRDefault="00DA6E8A">
            <w:pPr>
              <w:rPr>
                <w:szCs w:val="21"/>
              </w:rPr>
            </w:pPr>
          </w:p>
        </w:tc>
        <w:tc>
          <w:tcPr>
            <w:tcW w:w="4253" w:type="dxa"/>
            <w:vAlign w:val="center"/>
          </w:tcPr>
          <w:p w:rsidR="00DA6E8A" w:rsidRDefault="006D5BC5">
            <w:pPr>
              <w:rPr>
                <w:szCs w:val="21"/>
              </w:rPr>
            </w:pPr>
            <w:r>
              <w:rPr>
                <w:rFonts w:hint="eastAsia"/>
                <w:szCs w:val="21"/>
              </w:rPr>
              <w:t>≥满分值，</w:t>
            </w:r>
            <w:r>
              <w:rPr>
                <w:szCs w:val="21"/>
              </w:rPr>
              <w:t>1</w:t>
            </w:r>
            <w:r>
              <w:rPr>
                <w:rFonts w:hint="eastAsia"/>
                <w:szCs w:val="21"/>
              </w:rPr>
              <w:t>分；≤较低值，</w:t>
            </w:r>
            <w:r>
              <w:rPr>
                <w:szCs w:val="21"/>
              </w:rPr>
              <w:t>0</w:t>
            </w:r>
            <w:r>
              <w:rPr>
                <w:rFonts w:hint="eastAsia"/>
                <w:szCs w:val="21"/>
              </w:rPr>
              <w:t>分；其余：（实际值－较低值）</w:t>
            </w:r>
            <w:r>
              <w:rPr>
                <w:szCs w:val="21"/>
              </w:rPr>
              <w:t>/</w:t>
            </w:r>
            <w:r>
              <w:rPr>
                <w:rFonts w:hint="eastAsia"/>
                <w:szCs w:val="21"/>
              </w:rPr>
              <w:t>（满分值－较低值）</w:t>
            </w:r>
          </w:p>
        </w:tc>
        <w:tc>
          <w:tcPr>
            <w:tcW w:w="992" w:type="dxa"/>
            <w:vMerge/>
            <w:vAlign w:val="center"/>
          </w:tcPr>
          <w:p w:rsidR="00DA6E8A" w:rsidRDefault="00DA6E8A">
            <w:pPr>
              <w:jc w:val="center"/>
              <w:rPr>
                <w:szCs w:val="21"/>
              </w:rPr>
            </w:pPr>
          </w:p>
        </w:tc>
      </w:tr>
      <w:tr w:rsidR="00DA6E8A">
        <w:trPr>
          <w:trHeight w:val="585"/>
          <w:jc w:val="center"/>
        </w:trPr>
        <w:tc>
          <w:tcPr>
            <w:tcW w:w="1066" w:type="dxa"/>
            <w:vMerge/>
            <w:vAlign w:val="center"/>
          </w:tcPr>
          <w:p w:rsidR="00DA6E8A" w:rsidRDefault="00DA6E8A">
            <w:pPr>
              <w:widowControl/>
              <w:jc w:val="left"/>
              <w:rPr>
                <w:szCs w:val="21"/>
              </w:rPr>
            </w:pPr>
          </w:p>
        </w:tc>
        <w:tc>
          <w:tcPr>
            <w:tcW w:w="1134" w:type="dxa"/>
            <w:vMerge w:val="restart"/>
            <w:tcMar>
              <w:top w:w="0" w:type="dxa"/>
              <w:left w:w="57" w:type="dxa"/>
              <w:bottom w:w="0" w:type="dxa"/>
              <w:right w:w="57" w:type="dxa"/>
            </w:tcMar>
            <w:vAlign w:val="center"/>
          </w:tcPr>
          <w:p w:rsidR="00DA6E8A" w:rsidRDefault="006D5BC5">
            <w:pPr>
              <w:jc w:val="center"/>
              <w:rPr>
                <w:szCs w:val="21"/>
              </w:rPr>
            </w:pPr>
            <w:r>
              <w:rPr>
                <w:rFonts w:hint="eastAsia"/>
                <w:szCs w:val="21"/>
              </w:rPr>
              <w:t>盈利能力</w:t>
            </w:r>
          </w:p>
        </w:tc>
        <w:tc>
          <w:tcPr>
            <w:tcW w:w="1275" w:type="dxa"/>
            <w:vMerge w:val="restart"/>
            <w:vAlign w:val="center"/>
          </w:tcPr>
          <w:p w:rsidR="00DA6E8A" w:rsidRDefault="006D5BC5">
            <w:pPr>
              <w:rPr>
                <w:szCs w:val="21"/>
              </w:rPr>
            </w:pPr>
            <w:r>
              <w:rPr>
                <w:rFonts w:hint="eastAsia"/>
                <w:szCs w:val="21"/>
              </w:rPr>
              <w:t>净资产收益率</w:t>
            </w:r>
          </w:p>
        </w:tc>
        <w:tc>
          <w:tcPr>
            <w:tcW w:w="4253" w:type="dxa"/>
            <w:vAlign w:val="center"/>
          </w:tcPr>
          <w:p w:rsidR="00DA6E8A" w:rsidRDefault="006D5BC5">
            <w:pPr>
              <w:rPr>
                <w:szCs w:val="21"/>
              </w:rPr>
            </w:pPr>
            <w:r>
              <w:rPr>
                <w:rFonts w:hint="eastAsia"/>
                <w:szCs w:val="21"/>
              </w:rPr>
              <w:t>（净利润</w:t>
            </w:r>
            <w:r>
              <w:rPr>
                <w:szCs w:val="21"/>
              </w:rPr>
              <w:t>/</w:t>
            </w:r>
            <w:r>
              <w:rPr>
                <w:rFonts w:hint="eastAsia"/>
                <w:szCs w:val="21"/>
              </w:rPr>
              <w:t>平均净资产）</w:t>
            </w:r>
            <w:r>
              <w:rPr>
                <w:szCs w:val="21"/>
              </w:rPr>
              <w:t>×100%</w:t>
            </w:r>
          </w:p>
        </w:tc>
        <w:tc>
          <w:tcPr>
            <w:tcW w:w="992" w:type="dxa"/>
            <w:vMerge w:val="restart"/>
            <w:vAlign w:val="center"/>
          </w:tcPr>
          <w:p w:rsidR="00DA6E8A" w:rsidRDefault="006D5BC5">
            <w:pPr>
              <w:jc w:val="center"/>
              <w:rPr>
                <w:szCs w:val="21"/>
              </w:rPr>
            </w:pPr>
            <w:r>
              <w:rPr>
                <w:szCs w:val="21"/>
              </w:rPr>
              <w:t>1</w:t>
            </w:r>
          </w:p>
        </w:tc>
      </w:tr>
      <w:tr w:rsidR="00DA6E8A">
        <w:trPr>
          <w:trHeight w:val="960"/>
          <w:jc w:val="center"/>
        </w:trPr>
        <w:tc>
          <w:tcPr>
            <w:tcW w:w="1066" w:type="dxa"/>
            <w:vMerge/>
            <w:vAlign w:val="center"/>
          </w:tcPr>
          <w:p w:rsidR="00DA6E8A" w:rsidRDefault="00DA6E8A">
            <w:pPr>
              <w:widowControl/>
              <w:jc w:val="left"/>
              <w:rPr>
                <w:szCs w:val="21"/>
              </w:rPr>
            </w:pPr>
          </w:p>
        </w:tc>
        <w:tc>
          <w:tcPr>
            <w:tcW w:w="1134" w:type="dxa"/>
            <w:vMerge/>
            <w:tcMar>
              <w:top w:w="0" w:type="dxa"/>
              <w:left w:w="57" w:type="dxa"/>
              <w:bottom w:w="0" w:type="dxa"/>
              <w:right w:w="57" w:type="dxa"/>
            </w:tcMar>
            <w:vAlign w:val="center"/>
          </w:tcPr>
          <w:p w:rsidR="00DA6E8A" w:rsidRDefault="00DA6E8A">
            <w:pPr>
              <w:jc w:val="center"/>
              <w:rPr>
                <w:szCs w:val="21"/>
              </w:rPr>
            </w:pPr>
          </w:p>
        </w:tc>
        <w:tc>
          <w:tcPr>
            <w:tcW w:w="1275" w:type="dxa"/>
            <w:vMerge/>
            <w:vAlign w:val="center"/>
          </w:tcPr>
          <w:p w:rsidR="00DA6E8A" w:rsidRDefault="00DA6E8A">
            <w:pPr>
              <w:rPr>
                <w:szCs w:val="21"/>
              </w:rPr>
            </w:pPr>
          </w:p>
        </w:tc>
        <w:tc>
          <w:tcPr>
            <w:tcW w:w="4253" w:type="dxa"/>
            <w:vAlign w:val="center"/>
          </w:tcPr>
          <w:p w:rsidR="00DA6E8A" w:rsidRDefault="006D5BC5">
            <w:pPr>
              <w:rPr>
                <w:szCs w:val="21"/>
              </w:rPr>
            </w:pPr>
            <w:r>
              <w:rPr>
                <w:rFonts w:hint="eastAsia"/>
                <w:szCs w:val="21"/>
              </w:rPr>
              <w:t>≥满分值，</w:t>
            </w:r>
            <w:r>
              <w:rPr>
                <w:szCs w:val="21"/>
              </w:rPr>
              <w:t>1</w:t>
            </w:r>
            <w:r>
              <w:rPr>
                <w:rFonts w:hint="eastAsia"/>
                <w:szCs w:val="21"/>
              </w:rPr>
              <w:t>分；≤较低值，</w:t>
            </w:r>
            <w:r>
              <w:rPr>
                <w:szCs w:val="21"/>
              </w:rPr>
              <w:t>0</w:t>
            </w:r>
            <w:r>
              <w:rPr>
                <w:rFonts w:hint="eastAsia"/>
                <w:szCs w:val="21"/>
              </w:rPr>
              <w:t>分；其余：（实际值－较低值）</w:t>
            </w:r>
            <w:r>
              <w:rPr>
                <w:szCs w:val="21"/>
              </w:rPr>
              <w:t>/</w:t>
            </w:r>
            <w:r>
              <w:rPr>
                <w:rFonts w:hint="eastAsia"/>
                <w:szCs w:val="21"/>
              </w:rPr>
              <w:t>（满分值－较低值）</w:t>
            </w:r>
          </w:p>
        </w:tc>
        <w:tc>
          <w:tcPr>
            <w:tcW w:w="992" w:type="dxa"/>
            <w:vMerge/>
            <w:vAlign w:val="center"/>
          </w:tcPr>
          <w:p w:rsidR="00DA6E8A" w:rsidRDefault="00DA6E8A">
            <w:pPr>
              <w:jc w:val="center"/>
              <w:rPr>
                <w:szCs w:val="21"/>
              </w:rPr>
            </w:pPr>
          </w:p>
        </w:tc>
      </w:tr>
      <w:tr w:rsidR="00DA6E8A">
        <w:trPr>
          <w:trHeight w:val="416"/>
          <w:jc w:val="center"/>
        </w:trPr>
        <w:tc>
          <w:tcPr>
            <w:tcW w:w="1066" w:type="dxa"/>
            <w:vMerge/>
            <w:vAlign w:val="center"/>
          </w:tcPr>
          <w:p w:rsidR="00DA6E8A" w:rsidRDefault="00DA6E8A">
            <w:pPr>
              <w:widowControl/>
              <w:jc w:val="left"/>
              <w:rPr>
                <w:szCs w:val="21"/>
              </w:rPr>
            </w:pPr>
          </w:p>
        </w:tc>
        <w:tc>
          <w:tcPr>
            <w:tcW w:w="1134" w:type="dxa"/>
            <w:vMerge/>
            <w:tcMar>
              <w:top w:w="0" w:type="dxa"/>
              <w:left w:w="57" w:type="dxa"/>
              <w:bottom w:w="0" w:type="dxa"/>
              <w:right w:w="57" w:type="dxa"/>
            </w:tcMar>
            <w:vAlign w:val="center"/>
          </w:tcPr>
          <w:p w:rsidR="00DA6E8A" w:rsidRDefault="00DA6E8A">
            <w:pPr>
              <w:jc w:val="center"/>
              <w:rPr>
                <w:szCs w:val="21"/>
              </w:rPr>
            </w:pPr>
          </w:p>
        </w:tc>
        <w:tc>
          <w:tcPr>
            <w:tcW w:w="1275" w:type="dxa"/>
            <w:vMerge w:val="restart"/>
            <w:vAlign w:val="center"/>
          </w:tcPr>
          <w:p w:rsidR="00DA6E8A" w:rsidRDefault="006D5BC5">
            <w:pPr>
              <w:rPr>
                <w:szCs w:val="21"/>
              </w:rPr>
            </w:pPr>
            <w:r>
              <w:rPr>
                <w:rFonts w:hint="eastAsia"/>
                <w:szCs w:val="21"/>
              </w:rPr>
              <w:t>总资产报酬率</w:t>
            </w:r>
          </w:p>
        </w:tc>
        <w:tc>
          <w:tcPr>
            <w:tcW w:w="4253" w:type="dxa"/>
            <w:vAlign w:val="center"/>
          </w:tcPr>
          <w:p w:rsidR="00DA6E8A" w:rsidRDefault="006D5BC5">
            <w:pPr>
              <w:rPr>
                <w:szCs w:val="21"/>
              </w:rPr>
            </w:pPr>
            <w:r>
              <w:rPr>
                <w:rFonts w:hint="eastAsia"/>
                <w:szCs w:val="21"/>
              </w:rPr>
              <w:t>（利润总额</w:t>
            </w:r>
            <w:r>
              <w:rPr>
                <w:szCs w:val="21"/>
              </w:rPr>
              <w:t>+</w:t>
            </w:r>
            <w:r>
              <w:rPr>
                <w:rFonts w:hint="eastAsia"/>
                <w:szCs w:val="21"/>
              </w:rPr>
              <w:t>利息支出）</w:t>
            </w:r>
            <w:r>
              <w:rPr>
                <w:szCs w:val="21"/>
              </w:rPr>
              <w:t>/</w:t>
            </w:r>
            <w:r>
              <w:rPr>
                <w:rFonts w:hint="eastAsia"/>
                <w:szCs w:val="21"/>
              </w:rPr>
              <w:t>平均资产总额</w:t>
            </w:r>
            <w:r>
              <w:rPr>
                <w:szCs w:val="21"/>
              </w:rPr>
              <w:t>×100%</w:t>
            </w:r>
          </w:p>
        </w:tc>
        <w:tc>
          <w:tcPr>
            <w:tcW w:w="992" w:type="dxa"/>
            <w:vMerge w:val="restart"/>
            <w:vAlign w:val="center"/>
          </w:tcPr>
          <w:p w:rsidR="00DA6E8A" w:rsidRDefault="006D5BC5">
            <w:pPr>
              <w:jc w:val="center"/>
              <w:rPr>
                <w:szCs w:val="21"/>
              </w:rPr>
            </w:pPr>
            <w:r>
              <w:rPr>
                <w:szCs w:val="21"/>
              </w:rPr>
              <w:t>2</w:t>
            </w:r>
          </w:p>
        </w:tc>
      </w:tr>
      <w:tr w:rsidR="00DA6E8A">
        <w:trPr>
          <w:trHeight w:val="960"/>
          <w:jc w:val="center"/>
        </w:trPr>
        <w:tc>
          <w:tcPr>
            <w:tcW w:w="1066" w:type="dxa"/>
            <w:vMerge/>
            <w:vAlign w:val="center"/>
          </w:tcPr>
          <w:p w:rsidR="00DA6E8A" w:rsidRDefault="00DA6E8A">
            <w:pPr>
              <w:widowControl/>
              <w:jc w:val="left"/>
              <w:rPr>
                <w:szCs w:val="21"/>
              </w:rPr>
            </w:pPr>
          </w:p>
        </w:tc>
        <w:tc>
          <w:tcPr>
            <w:tcW w:w="1134" w:type="dxa"/>
            <w:vMerge/>
            <w:tcMar>
              <w:top w:w="0" w:type="dxa"/>
              <w:left w:w="57" w:type="dxa"/>
              <w:bottom w:w="0" w:type="dxa"/>
              <w:right w:w="57" w:type="dxa"/>
            </w:tcMar>
            <w:vAlign w:val="center"/>
          </w:tcPr>
          <w:p w:rsidR="00DA6E8A" w:rsidRDefault="00DA6E8A">
            <w:pPr>
              <w:jc w:val="center"/>
              <w:rPr>
                <w:szCs w:val="21"/>
              </w:rPr>
            </w:pPr>
          </w:p>
        </w:tc>
        <w:tc>
          <w:tcPr>
            <w:tcW w:w="1275" w:type="dxa"/>
            <w:vMerge/>
            <w:vAlign w:val="center"/>
          </w:tcPr>
          <w:p w:rsidR="00DA6E8A" w:rsidRDefault="00DA6E8A">
            <w:pPr>
              <w:rPr>
                <w:szCs w:val="21"/>
              </w:rPr>
            </w:pPr>
          </w:p>
        </w:tc>
        <w:tc>
          <w:tcPr>
            <w:tcW w:w="4253" w:type="dxa"/>
            <w:vAlign w:val="center"/>
          </w:tcPr>
          <w:p w:rsidR="00DA6E8A" w:rsidRDefault="006D5BC5">
            <w:pPr>
              <w:rPr>
                <w:szCs w:val="21"/>
              </w:rPr>
            </w:pPr>
            <w:r>
              <w:rPr>
                <w:rFonts w:hint="eastAsia"/>
                <w:szCs w:val="21"/>
              </w:rPr>
              <w:t>≥满分值，</w:t>
            </w:r>
            <w:r>
              <w:rPr>
                <w:szCs w:val="21"/>
              </w:rPr>
              <w:t>2</w:t>
            </w:r>
            <w:r>
              <w:rPr>
                <w:rFonts w:hint="eastAsia"/>
                <w:szCs w:val="21"/>
              </w:rPr>
              <w:t>分；≤较低值，</w:t>
            </w:r>
            <w:r>
              <w:rPr>
                <w:szCs w:val="21"/>
              </w:rPr>
              <w:t>0</w:t>
            </w:r>
            <w:r>
              <w:rPr>
                <w:rFonts w:hint="eastAsia"/>
                <w:szCs w:val="21"/>
              </w:rPr>
              <w:t>分；其余：（实际值－较低值）</w:t>
            </w:r>
            <w:r>
              <w:rPr>
                <w:szCs w:val="21"/>
              </w:rPr>
              <w:t>/</w:t>
            </w:r>
            <w:r>
              <w:rPr>
                <w:rFonts w:hint="eastAsia"/>
                <w:szCs w:val="21"/>
              </w:rPr>
              <w:t>（满分值－较低值）</w:t>
            </w:r>
            <w:r>
              <w:rPr>
                <w:szCs w:val="21"/>
              </w:rPr>
              <w:t>×2</w:t>
            </w:r>
          </w:p>
        </w:tc>
        <w:tc>
          <w:tcPr>
            <w:tcW w:w="992" w:type="dxa"/>
            <w:vMerge/>
            <w:vAlign w:val="center"/>
          </w:tcPr>
          <w:p w:rsidR="00DA6E8A" w:rsidRDefault="00DA6E8A">
            <w:pPr>
              <w:jc w:val="center"/>
              <w:rPr>
                <w:szCs w:val="21"/>
              </w:rPr>
            </w:pPr>
          </w:p>
        </w:tc>
      </w:tr>
      <w:tr w:rsidR="00DA6E8A">
        <w:trPr>
          <w:trHeight w:val="600"/>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Merge w:val="restart"/>
            <w:vAlign w:val="center"/>
          </w:tcPr>
          <w:p w:rsidR="00DA6E8A" w:rsidRDefault="006D5BC5">
            <w:pPr>
              <w:rPr>
                <w:szCs w:val="21"/>
              </w:rPr>
            </w:pPr>
            <w:r>
              <w:rPr>
                <w:rFonts w:hint="eastAsia"/>
                <w:szCs w:val="21"/>
              </w:rPr>
              <w:t>主营业务利润率</w:t>
            </w:r>
          </w:p>
        </w:tc>
        <w:tc>
          <w:tcPr>
            <w:tcW w:w="4253" w:type="dxa"/>
            <w:vAlign w:val="center"/>
          </w:tcPr>
          <w:p w:rsidR="00DA6E8A" w:rsidRDefault="006D5BC5">
            <w:pPr>
              <w:rPr>
                <w:szCs w:val="21"/>
              </w:rPr>
            </w:pPr>
            <w:r>
              <w:rPr>
                <w:rFonts w:hint="eastAsia"/>
                <w:szCs w:val="21"/>
              </w:rPr>
              <w:t>（主营业务利润</w:t>
            </w:r>
            <w:r>
              <w:rPr>
                <w:szCs w:val="21"/>
              </w:rPr>
              <w:t>/</w:t>
            </w:r>
            <w:r>
              <w:rPr>
                <w:rFonts w:hint="eastAsia"/>
                <w:szCs w:val="21"/>
              </w:rPr>
              <w:t>主营业务收入）</w:t>
            </w:r>
            <w:r>
              <w:rPr>
                <w:szCs w:val="21"/>
              </w:rPr>
              <w:t>×100%</w:t>
            </w:r>
          </w:p>
        </w:tc>
        <w:tc>
          <w:tcPr>
            <w:tcW w:w="992" w:type="dxa"/>
            <w:vMerge w:val="restart"/>
            <w:vAlign w:val="center"/>
          </w:tcPr>
          <w:p w:rsidR="00DA6E8A" w:rsidRDefault="006D5BC5">
            <w:pPr>
              <w:jc w:val="center"/>
              <w:rPr>
                <w:szCs w:val="21"/>
              </w:rPr>
            </w:pPr>
            <w:r>
              <w:rPr>
                <w:szCs w:val="21"/>
              </w:rPr>
              <w:t>1</w:t>
            </w:r>
          </w:p>
        </w:tc>
      </w:tr>
      <w:tr w:rsidR="00DA6E8A">
        <w:trPr>
          <w:trHeight w:val="945"/>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Merge/>
            <w:vAlign w:val="center"/>
          </w:tcPr>
          <w:p w:rsidR="00DA6E8A" w:rsidRDefault="00DA6E8A">
            <w:pPr>
              <w:rPr>
                <w:szCs w:val="21"/>
              </w:rPr>
            </w:pPr>
          </w:p>
        </w:tc>
        <w:tc>
          <w:tcPr>
            <w:tcW w:w="4253" w:type="dxa"/>
            <w:vAlign w:val="center"/>
          </w:tcPr>
          <w:p w:rsidR="00DA6E8A" w:rsidRDefault="006D5BC5">
            <w:pPr>
              <w:rPr>
                <w:szCs w:val="21"/>
              </w:rPr>
            </w:pPr>
            <w:r>
              <w:rPr>
                <w:rFonts w:hint="eastAsia"/>
                <w:szCs w:val="21"/>
              </w:rPr>
              <w:t>≥满分值，</w:t>
            </w:r>
            <w:r>
              <w:rPr>
                <w:szCs w:val="21"/>
              </w:rPr>
              <w:t>1</w:t>
            </w:r>
            <w:r>
              <w:rPr>
                <w:rFonts w:hint="eastAsia"/>
                <w:szCs w:val="21"/>
              </w:rPr>
              <w:t>分；≤较低值，</w:t>
            </w:r>
            <w:r>
              <w:rPr>
                <w:szCs w:val="21"/>
              </w:rPr>
              <w:t>0</w:t>
            </w:r>
            <w:r>
              <w:rPr>
                <w:rFonts w:hint="eastAsia"/>
                <w:szCs w:val="21"/>
              </w:rPr>
              <w:t>分；其余：（实际值－较低值）</w:t>
            </w:r>
            <w:r>
              <w:rPr>
                <w:szCs w:val="21"/>
              </w:rPr>
              <w:t>/</w:t>
            </w:r>
            <w:r>
              <w:rPr>
                <w:rFonts w:hint="eastAsia"/>
                <w:szCs w:val="21"/>
              </w:rPr>
              <w:t>（满分值－较低值）</w:t>
            </w:r>
          </w:p>
        </w:tc>
        <w:tc>
          <w:tcPr>
            <w:tcW w:w="992" w:type="dxa"/>
            <w:vMerge/>
            <w:vAlign w:val="center"/>
          </w:tcPr>
          <w:p w:rsidR="00DA6E8A" w:rsidRDefault="00DA6E8A">
            <w:pPr>
              <w:jc w:val="center"/>
              <w:rPr>
                <w:szCs w:val="21"/>
              </w:rPr>
            </w:pPr>
          </w:p>
        </w:tc>
      </w:tr>
      <w:tr w:rsidR="00DA6E8A">
        <w:trPr>
          <w:trHeight w:val="1248"/>
          <w:jc w:val="center"/>
        </w:trPr>
        <w:tc>
          <w:tcPr>
            <w:tcW w:w="1066" w:type="dxa"/>
            <w:vMerge w:val="restart"/>
            <w:vAlign w:val="center"/>
          </w:tcPr>
          <w:p w:rsidR="00DA6E8A" w:rsidRDefault="006D5BC5">
            <w:pPr>
              <w:jc w:val="center"/>
              <w:rPr>
                <w:szCs w:val="21"/>
              </w:rPr>
            </w:pPr>
            <w:r>
              <w:rPr>
                <w:rFonts w:hint="eastAsia"/>
                <w:szCs w:val="21"/>
              </w:rPr>
              <w:t>三、发展潜力（</w:t>
            </w:r>
            <w:r>
              <w:rPr>
                <w:szCs w:val="21"/>
              </w:rPr>
              <w:t>11</w:t>
            </w:r>
            <w:r>
              <w:rPr>
                <w:rFonts w:hint="eastAsia"/>
                <w:szCs w:val="21"/>
              </w:rPr>
              <w:t>）</w:t>
            </w:r>
          </w:p>
        </w:tc>
        <w:tc>
          <w:tcPr>
            <w:tcW w:w="1134" w:type="dxa"/>
            <w:tcMar>
              <w:top w:w="0" w:type="dxa"/>
              <w:left w:w="57" w:type="dxa"/>
              <w:bottom w:w="0" w:type="dxa"/>
              <w:right w:w="57" w:type="dxa"/>
            </w:tcMar>
            <w:vAlign w:val="center"/>
          </w:tcPr>
          <w:p w:rsidR="00DA6E8A" w:rsidRDefault="006D5BC5">
            <w:pPr>
              <w:jc w:val="center"/>
              <w:rPr>
                <w:szCs w:val="21"/>
              </w:rPr>
            </w:pPr>
            <w:r>
              <w:rPr>
                <w:rFonts w:hint="eastAsia"/>
                <w:szCs w:val="21"/>
              </w:rPr>
              <w:t>行业地位</w:t>
            </w:r>
          </w:p>
        </w:tc>
        <w:tc>
          <w:tcPr>
            <w:tcW w:w="1275" w:type="dxa"/>
            <w:vAlign w:val="center"/>
          </w:tcPr>
          <w:p w:rsidR="00DA6E8A" w:rsidRDefault="006D5BC5">
            <w:pPr>
              <w:rPr>
                <w:szCs w:val="21"/>
              </w:rPr>
            </w:pPr>
            <w:r>
              <w:rPr>
                <w:rFonts w:hint="eastAsia"/>
                <w:szCs w:val="21"/>
              </w:rPr>
              <w:t>行业地位</w:t>
            </w:r>
          </w:p>
        </w:tc>
        <w:tc>
          <w:tcPr>
            <w:tcW w:w="4253" w:type="dxa"/>
            <w:vAlign w:val="center"/>
          </w:tcPr>
          <w:p w:rsidR="00DA6E8A" w:rsidRDefault="006D5BC5">
            <w:pPr>
              <w:rPr>
                <w:szCs w:val="21"/>
              </w:rPr>
            </w:pPr>
            <w:r>
              <w:rPr>
                <w:rFonts w:hint="eastAsia"/>
                <w:szCs w:val="21"/>
              </w:rPr>
              <w:t>企业规模、经营业绩、市场占有率等在其主营行业中所处地位。行业地位在地市范围内上游的得分不超过</w:t>
            </w:r>
            <w:r>
              <w:rPr>
                <w:szCs w:val="21"/>
              </w:rPr>
              <w:t>1</w:t>
            </w:r>
            <w:r>
              <w:rPr>
                <w:rFonts w:hint="eastAsia"/>
                <w:szCs w:val="21"/>
              </w:rPr>
              <w:t>分，省级范围内上游的得分不超过</w:t>
            </w:r>
            <w:r>
              <w:rPr>
                <w:szCs w:val="21"/>
              </w:rPr>
              <w:t>2</w:t>
            </w:r>
            <w:r>
              <w:rPr>
                <w:rFonts w:hint="eastAsia"/>
                <w:szCs w:val="21"/>
              </w:rPr>
              <w:t>分。</w:t>
            </w:r>
          </w:p>
        </w:tc>
        <w:tc>
          <w:tcPr>
            <w:tcW w:w="992" w:type="dxa"/>
            <w:vAlign w:val="center"/>
          </w:tcPr>
          <w:p w:rsidR="00DA6E8A" w:rsidRDefault="006D5BC5">
            <w:pPr>
              <w:jc w:val="center"/>
              <w:rPr>
                <w:szCs w:val="21"/>
              </w:rPr>
            </w:pPr>
            <w:r>
              <w:rPr>
                <w:szCs w:val="21"/>
              </w:rPr>
              <w:t>2</w:t>
            </w:r>
          </w:p>
        </w:tc>
      </w:tr>
      <w:tr w:rsidR="00DA6E8A">
        <w:trPr>
          <w:trHeight w:val="107"/>
          <w:jc w:val="center"/>
        </w:trPr>
        <w:tc>
          <w:tcPr>
            <w:tcW w:w="1066" w:type="dxa"/>
            <w:vMerge/>
            <w:vAlign w:val="center"/>
          </w:tcPr>
          <w:p w:rsidR="00DA6E8A" w:rsidRDefault="00DA6E8A">
            <w:pPr>
              <w:widowControl/>
              <w:jc w:val="center"/>
              <w:rPr>
                <w:szCs w:val="21"/>
              </w:rPr>
            </w:pPr>
          </w:p>
        </w:tc>
        <w:tc>
          <w:tcPr>
            <w:tcW w:w="1134" w:type="dxa"/>
            <w:vMerge w:val="restart"/>
            <w:tcMar>
              <w:top w:w="0" w:type="dxa"/>
              <w:left w:w="57" w:type="dxa"/>
              <w:bottom w:w="0" w:type="dxa"/>
              <w:right w:w="57" w:type="dxa"/>
            </w:tcMar>
            <w:vAlign w:val="center"/>
          </w:tcPr>
          <w:p w:rsidR="00DA6E8A" w:rsidRDefault="006D5BC5">
            <w:pPr>
              <w:jc w:val="center"/>
              <w:rPr>
                <w:szCs w:val="21"/>
              </w:rPr>
            </w:pPr>
            <w:r>
              <w:rPr>
                <w:rFonts w:hint="eastAsia"/>
                <w:szCs w:val="21"/>
              </w:rPr>
              <w:t>技术实力</w:t>
            </w:r>
          </w:p>
        </w:tc>
        <w:tc>
          <w:tcPr>
            <w:tcW w:w="1275" w:type="dxa"/>
            <w:vAlign w:val="center"/>
          </w:tcPr>
          <w:p w:rsidR="00DA6E8A" w:rsidRDefault="006D5BC5">
            <w:pPr>
              <w:rPr>
                <w:szCs w:val="21"/>
              </w:rPr>
            </w:pPr>
            <w:r>
              <w:rPr>
                <w:rFonts w:hint="eastAsia"/>
                <w:szCs w:val="21"/>
              </w:rPr>
              <w:t>技术装备率</w:t>
            </w:r>
          </w:p>
        </w:tc>
        <w:tc>
          <w:tcPr>
            <w:tcW w:w="4253" w:type="dxa"/>
            <w:vAlign w:val="center"/>
          </w:tcPr>
          <w:p w:rsidR="00DA6E8A" w:rsidRDefault="006D5BC5">
            <w:pPr>
              <w:rPr>
                <w:szCs w:val="21"/>
              </w:rPr>
            </w:pPr>
            <w:r>
              <w:rPr>
                <w:rFonts w:hint="eastAsia"/>
                <w:szCs w:val="21"/>
              </w:rPr>
              <w:t>自有机械设备净值</w:t>
            </w:r>
            <w:r>
              <w:rPr>
                <w:szCs w:val="21"/>
              </w:rPr>
              <w:t>/</w:t>
            </w:r>
            <w:r>
              <w:rPr>
                <w:rFonts w:hint="eastAsia"/>
                <w:szCs w:val="21"/>
              </w:rPr>
              <w:t>年末在册全部职工人数（元</w:t>
            </w:r>
            <w:r>
              <w:rPr>
                <w:szCs w:val="21"/>
              </w:rPr>
              <w:t>/</w:t>
            </w:r>
            <w:r>
              <w:rPr>
                <w:rFonts w:hint="eastAsia"/>
                <w:szCs w:val="21"/>
              </w:rPr>
              <w:t>人）</w:t>
            </w:r>
          </w:p>
        </w:tc>
        <w:tc>
          <w:tcPr>
            <w:tcW w:w="992" w:type="dxa"/>
            <w:vAlign w:val="center"/>
          </w:tcPr>
          <w:p w:rsidR="00DA6E8A" w:rsidRDefault="006D5BC5">
            <w:pPr>
              <w:jc w:val="center"/>
              <w:rPr>
                <w:szCs w:val="21"/>
              </w:rPr>
            </w:pPr>
            <w:r>
              <w:rPr>
                <w:szCs w:val="21"/>
              </w:rPr>
              <w:t>2</w:t>
            </w:r>
          </w:p>
        </w:tc>
      </w:tr>
      <w:tr w:rsidR="00DA6E8A">
        <w:trPr>
          <w:trHeight w:val="107"/>
          <w:jc w:val="center"/>
        </w:trPr>
        <w:tc>
          <w:tcPr>
            <w:tcW w:w="1066" w:type="dxa"/>
            <w:vMerge/>
            <w:vAlign w:val="center"/>
          </w:tcPr>
          <w:p w:rsidR="00DA6E8A" w:rsidRDefault="00DA6E8A">
            <w:pPr>
              <w:widowControl/>
              <w:jc w:val="center"/>
              <w:rPr>
                <w:szCs w:val="21"/>
              </w:rPr>
            </w:pPr>
          </w:p>
        </w:tc>
        <w:tc>
          <w:tcPr>
            <w:tcW w:w="1134" w:type="dxa"/>
            <w:vMerge/>
            <w:vAlign w:val="center"/>
          </w:tcPr>
          <w:p w:rsidR="00DA6E8A" w:rsidRDefault="00DA6E8A">
            <w:pPr>
              <w:widowControl/>
              <w:jc w:val="center"/>
              <w:rPr>
                <w:szCs w:val="21"/>
              </w:rPr>
            </w:pPr>
          </w:p>
        </w:tc>
        <w:tc>
          <w:tcPr>
            <w:tcW w:w="1275" w:type="dxa"/>
            <w:vAlign w:val="center"/>
          </w:tcPr>
          <w:p w:rsidR="00DA6E8A" w:rsidRDefault="006D5BC5">
            <w:pPr>
              <w:rPr>
                <w:szCs w:val="21"/>
              </w:rPr>
            </w:pPr>
            <w:r>
              <w:rPr>
                <w:rFonts w:hint="eastAsia"/>
                <w:szCs w:val="21"/>
              </w:rPr>
              <w:t>研发成果</w:t>
            </w:r>
          </w:p>
        </w:tc>
        <w:tc>
          <w:tcPr>
            <w:tcW w:w="4253" w:type="dxa"/>
            <w:vAlign w:val="center"/>
          </w:tcPr>
          <w:p w:rsidR="00DA6E8A" w:rsidRDefault="006D5BC5">
            <w:pPr>
              <w:rPr>
                <w:szCs w:val="21"/>
              </w:rPr>
            </w:pPr>
            <w:r>
              <w:rPr>
                <w:rFonts w:hint="eastAsia"/>
                <w:szCs w:val="21"/>
              </w:rPr>
              <w:t>近三年取得专利、工法、</w:t>
            </w:r>
            <w:r>
              <w:rPr>
                <w:szCs w:val="21"/>
              </w:rPr>
              <w:t>QC</w:t>
            </w:r>
            <w:r>
              <w:rPr>
                <w:rFonts w:hint="eastAsia"/>
                <w:szCs w:val="21"/>
              </w:rPr>
              <w:t>小组活动成果奖的情况（</w:t>
            </w:r>
            <w:r>
              <w:rPr>
                <w:rFonts w:hint="eastAsia"/>
                <w:szCs w:val="21"/>
              </w:rPr>
              <w:t>1</w:t>
            </w:r>
            <w:r>
              <w:rPr>
                <w:rFonts w:hint="eastAsia"/>
                <w:szCs w:val="21"/>
              </w:rPr>
              <w:t>、专利类：发明专利</w:t>
            </w:r>
            <w:r>
              <w:rPr>
                <w:rFonts w:hint="eastAsia"/>
                <w:szCs w:val="21"/>
              </w:rPr>
              <w:t>0.5</w:t>
            </w:r>
            <w:r>
              <w:rPr>
                <w:rFonts w:hint="eastAsia"/>
                <w:szCs w:val="21"/>
              </w:rPr>
              <w:t>分</w:t>
            </w:r>
            <w:r>
              <w:rPr>
                <w:rFonts w:hint="eastAsia"/>
                <w:szCs w:val="21"/>
              </w:rPr>
              <w:t>/</w:t>
            </w:r>
            <w:r>
              <w:rPr>
                <w:rFonts w:hint="eastAsia"/>
                <w:szCs w:val="21"/>
              </w:rPr>
              <w:t>个，实用新型专利</w:t>
            </w:r>
            <w:r>
              <w:rPr>
                <w:rFonts w:hint="eastAsia"/>
                <w:szCs w:val="21"/>
              </w:rPr>
              <w:t>0.3</w:t>
            </w:r>
            <w:r>
              <w:rPr>
                <w:rFonts w:hint="eastAsia"/>
                <w:szCs w:val="21"/>
              </w:rPr>
              <w:t>分</w:t>
            </w:r>
            <w:r>
              <w:rPr>
                <w:rFonts w:hint="eastAsia"/>
                <w:szCs w:val="21"/>
              </w:rPr>
              <w:t>/</w:t>
            </w:r>
            <w:r>
              <w:rPr>
                <w:rFonts w:hint="eastAsia"/>
                <w:szCs w:val="21"/>
              </w:rPr>
              <w:t>个，外观专利</w:t>
            </w:r>
            <w:r>
              <w:rPr>
                <w:rFonts w:hint="eastAsia"/>
                <w:szCs w:val="21"/>
              </w:rPr>
              <w:t>0.1</w:t>
            </w:r>
            <w:r>
              <w:rPr>
                <w:rFonts w:hint="eastAsia"/>
                <w:szCs w:val="21"/>
              </w:rPr>
              <w:t>分</w:t>
            </w:r>
            <w:r>
              <w:rPr>
                <w:rFonts w:hint="eastAsia"/>
                <w:szCs w:val="21"/>
              </w:rPr>
              <w:t>/</w:t>
            </w:r>
            <w:r>
              <w:rPr>
                <w:rFonts w:hint="eastAsia"/>
                <w:szCs w:val="21"/>
              </w:rPr>
              <w:t>个；</w:t>
            </w:r>
            <w:r>
              <w:rPr>
                <w:rFonts w:hint="eastAsia"/>
                <w:szCs w:val="21"/>
              </w:rPr>
              <w:t xml:space="preserve">                                2</w:t>
            </w:r>
            <w:r>
              <w:rPr>
                <w:rFonts w:hint="eastAsia"/>
                <w:szCs w:val="21"/>
              </w:rPr>
              <w:t>、工法、</w:t>
            </w:r>
            <w:r>
              <w:rPr>
                <w:rFonts w:hint="eastAsia"/>
                <w:szCs w:val="21"/>
              </w:rPr>
              <w:t>QC</w:t>
            </w:r>
            <w:r>
              <w:rPr>
                <w:rFonts w:hint="eastAsia"/>
                <w:szCs w:val="21"/>
              </w:rPr>
              <w:t>小组成果类：地市级每项</w:t>
            </w:r>
            <w:r>
              <w:rPr>
                <w:rFonts w:hint="eastAsia"/>
                <w:szCs w:val="21"/>
              </w:rPr>
              <w:t>0.25</w:t>
            </w:r>
            <w:r>
              <w:rPr>
                <w:rFonts w:hint="eastAsia"/>
                <w:szCs w:val="21"/>
              </w:rPr>
              <w:t>分，省级每项</w:t>
            </w:r>
            <w:r>
              <w:rPr>
                <w:rFonts w:hint="eastAsia"/>
                <w:szCs w:val="21"/>
              </w:rPr>
              <w:t>0.5</w:t>
            </w:r>
            <w:r>
              <w:rPr>
                <w:rFonts w:hint="eastAsia"/>
                <w:szCs w:val="21"/>
              </w:rPr>
              <w:t>分，国家级每项</w:t>
            </w:r>
            <w:r>
              <w:rPr>
                <w:rFonts w:hint="eastAsia"/>
                <w:szCs w:val="21"/>
              </w:rPr>
              <w:t>1</w:t>
            </w:r>
            <w:r>
              <w:rPr>
                <w:rFonts w:hint="eastAsia"/>
                <w:szCs w:val="21"/>
              </w:rPr>
              <w:t>分，满分</w:t>
            </w:r>
            <w:r>
              <w:rPr>
                <w:rFonts w:hint="eastAsia"/>
                <w:szCs w:val="21"/>
              </w:rPr>
              <w:t>2</w:t>
            </w:r>
            <w:r>
              <w:rPr>
                <w:rFonts w:hint="eastAsia"/>
                <w:szCs w:val="21"/>
              </w:rPr>
              <w:t>分）。</w:t>
            </w:r>
          </w:p>
          <w:p w:rsidR="00DA6E8A" w:rsidRDefault="006D5BC5">
            <w:pPr>
              <w:rPr>
                <w:szCs w:val="21"/>
              </w:rPr>
            </w:pPr>
            <w:r>
              <w:rPr>
                <w:rFonts w:hint="eastAsia"/>
                <w:szCs w:val="21"/>
              </w:rPr>
              <w:t>获得高新技术企业认定且在有效期内的得满分。</w:t>
            </w:r>
          </w:p>
        </w:tc>
        <w:tc>
          <w:tcPr>
            <w:tcW w:w="992" w:type="dxa"/>
            <w:vAlign w:val="center"/>
          </w:tcPr>
          <w:p w:rsidR="00DA6E8A" w:rsidRDefault="006D5BC5">
            <w:pPr>
              <w:jc w:val="center"/>
              <w:rPr>
                <w:szCs w:val="21"/>
              </w:rPr>
            </w:pPr>
            <w:r>
              <w:rPr>
                <w:szCs w:val="21"/>
              </w:rPr>
              <w:t>2</w:t>
            </w:r>
          </w:p>
        </w:tc>
      </w:tr>
      <w:tr w:rsidR="00DA6E8A">
        <w:trPr>
          <w:trHeight w:val="107"/>
          <w:jc w:val="center"/>
        </w:trPr>
        <w:tc>
          <w:tcPr>
            <w:tcW w:w="1066" w:type="dxa"/>
            <w:vMerge/>
            <w:vAlign w:val="center"/>
          </w:tcPr>
          <w:p w:rsidR="00DA6E8A" w:rsidRDefault="00DA6E8A">
            <w:pPr>
              <w:widowControl/>
              <w:jc w:val="center"/>
              <w:rPr>
                <w:szCs w:val="21"/>
              </w:rPr>
            </w:pPr>
          </w:p>
        </w:tc>
        <w:tc>
          <w:tcPr>
            <w:tcW w:w="1134" w:type="dxa"/>
            <w:vMerge/>
            <w:vAlign w:val="center"/>
          </w:tcPr>
          <w:p w:rsidR="00DA6E8A" w:rsidRDefault="00DA6E8A">
            <w:pPr>
              <w:widowControl/>
              <w:jc w:val="center"/>
              <w:rPr>
                <w:szCs w:val="21"/>
              </w:rPr>
            </w:pPr>
          </w:p>
        </w:tc>
        <w:tc>
          <w:tcPr>
            <w:tcW w:w="1275" w:type="dxa"/>
            <w:vAlign w:val="center"/>
          </w:tcPr>
          <w:p w:rsidR="00DA6E8A" w:rsidRDefault="006D5BC5">
            <w:pPr>
              <w:rPr>
                <w:szCs w:val="21"/>
              </w:rPr>
            </w:pPr>
            <w:r>
              <w:rPr>
                <w:rFonts w:hint="eastAsia"/>
                <w:szCs w:val="21"/>
              </w:rPr>
              <w:t>产品、技术认证</w:t>
            </w:r>
            <w:r>
              <w:rPr>
                <w:rFonts w:hint="eastAsia"/>
                <w:szCs w:val="21"/>
              </w:rPr>
              <w:t>/</w:t>
            </w:r>
            <w:r>
              <w:rPr>
                <w:rFonts w:hint="eastAsia"/>
                <w:szCs w:val="21"/>
              </w:rPr>
              <w:t>推广</w:t>
            </w:r>
          </w:p>
        </w:tc>
        <w:tc>
          <w:tcPr>
            <w:tcW w:w="4253" w:type="dxa"/>
            <w:vAlign w:val="center"/>
          </w:tcPr>
          <w:p w:rsidR="00DA6E8A" w:rsidRDefault="006D5BC5">
            <w:pPr>
              <w:rPr>
                <w:szCs w:val="21"/>
              </w:rPr>
            </w:pPr>
            <w:r>
              <w:rPr>
                <w:rFonts w:hint="eastAsia"/>
                <w:szCs w:val="21"/>
              </w:rPr>
              <w:t>首台套认证、工程技术中心、院士工作站、新技术推广试点等相关认证（地市级每项计</w:t>
            </w:r>
            <w:r>
              <w:rPr>
                <w:rFonts w:hint="eastAsia"/>
                <w:szCs w:val="21"/>
              </w:rPr>
              <w:t>0.5</w:t>
            </w:r>
            <w:r>
              <w:rPr>
                <w:rFonts w:hint="eastAsia"/>
                <w:szCs w:val="21"/>
              </w:rPr>
              <w:t>分，省级每项计</w:t>
            </w:r>
            <w:r>
              <w:rPr>
                <w:rFonts w:hint="eastAsia"/>
                <w:szCs w:val="21"/>
              </w:rPr>
              <w:t>1</w:t>
            </w:r>
            <w:r>
              <w:rPr>
                <w:rFonts w:hint="eastAsia"/>
                <w:szCs w:val="21"/>
              </w:rPr>
              <w:t>分，满分</w:t>
            </w:r>
            <w:r>
              <w:rPr>
                <w:rFonts w:hint="eastAsia"/>
                <w:szCs w:val="21"/>
              </w:rPr>
              <w:t>2</w:t>
            </w:r>
            <w:r>
              <w:rPr>
                <w:rFonts w:hint="eastAsia"/>
                <w:szCs w:val="21"/>
              </w:rPr>
              <w:t>分）</w:t>
            </w:r>
          </w:p>
        </w:tc>
        <w:tc>
          <w:tcPr>
            <w:tcW w:w="992" w:type="dxa"/>
            <w:vAlign w:val="center"/>
          </w:tcPr>
          <w:p w:rsidR="00DA6E8A" w:rsidRDefault="006D5BC5">
            <w:pPr>
              <w:jc w:val="center"/>
              <w:rPr>
                <w:szCs w:val="21"/>
              </w:rPr>
            </w:pPr>
            <w:r>
              <w:rPr>
                <w:rFonts w:hint="eastAsia"/>
                <w:szCs w:val="21"/>
              </w:rPr>
              <w:t>2</w:t>
            </w:r>
          </w:p>
        </w:tc>
      </w:tr>
      <w:tr w:rsidR="00DA6E8A">
        <w:trPr>
          <w:trHeight w:val="912"/>
          <w:jc w:val="center"/>
        </w:trPr>
        <w:tc>
          <w:tcPr>
            <w:tcW w:w="1066" w:type="dxa"/>
            <w:vMerge/>
            <w:vAlign w:val="center"/>
          </w:tcPr>
          <w:p w:rsidR="00DA6E8A" w:rsidRDefault="00DA6E8A">
            <w:pPr>
              <w:widowControl/>
              <w:jc w:val="center"/>
              <w:rPr>
                <w:szCs w:val="21"/>
              </w:rPr>
            </w:pPr>
          </w:p>
        </w:tc>
        <w:tc>
          <w:tcPr>
            <w:tcW w:w="1134" w:type="dxa"/>
            <w:vMerge w:val="restart"/>
            <w:tcMar>
              <w:top w:w="0" w:type="dxa"/>
              <w:left w:w="57" w:type="dxa"/>
              <w:bottom w:w="0" w:type="dxa"/>
              <w:right w:w="57" w:type="dxa"/>
            </w:tcMar>
            <w:vAlign w:val="center"/>
          </w:tcPr>
          <w:p w:rsidR="00DA6E8A" w:rsidRDefault="006D5BC5">
            <w:pPr>
              <w:jc w:val="center"/>
              <w:rPr>
                <w:szCs w:val="21"/>
              </w:rPr>
            </w:pPr>
            <w:r>
              <w:rPr>
                <w:rFonts w:hint="eastAsia"/>
                <w:szCs w:val="21"/>
              </w:rPr>
              <w:t>成长能力</w:t>
            </w:r>
          </w:p>
        </w:tc>
        <w:tc>
          <w:tcPr>
            <w:tcW w:w="1275" w:type="dxa"/>
            <w:vMerge w:val="restart"/>
            <w:vAlign w:val="center"/>
          </w:tcPr>
          <w:p w:rsidR="00DA6E8A" w:rsidRDefault="006D5BC5">
            <w:pPr>
              <w:rPr>
                <w:szCs w:val="21"/>
              </w:rPr>
            </w:pPr>
            <w:r>
              <w:rPr>
                <w:rFonts w:hint="eastAsia"/>
                <w:szCs w:val="21"/>
              </w:rPr>
              <w:t>销售（营业）增长率</w:t>
            </w:r>
          </w:p>
        </w:tc>
        <w:tc>
          <w:tcPr>
            <w:tcW w:w="4253" w:type="dxa"/>
            <w:vAlign w:val="center"/>
          </w:tcPr>
          <w:p w:rsidR="00DA6E8A" w:rsidRDefault="006D5BC5">
            <w:pPr>
              <w:rPr>
                <w:szCs w:val="21"/>
              </w:rPr>
            </w:pPr>
            <w:r>
              <w:rPr>
                <w:rFonts w:hint="eastAsia"/>
                <w:szCs w:val="21"/>
              </w:rPr>
              <w:t>（本年主营业务收入总额－上年主营业务收入总额）</w:t>
            </w:r>
            <w:r>
              <w:rPr>
                <w:szCs w:val="21"/>
              </w:rPr>
              <w:t>/</w:t>
            </w:r>
            <w:r>
              <w:rPr>
                <w:rFonts w:hint="eastAsia"/>
                <w:szCs w:val="21"/>
              </w:rPr>
              <w:t>上年主营业务收入总额</w:t>
            </w:r>
            <w:r>
              <w:rPr>
                <w:szCs w:val="21"/>
              </w:rPr>
              <w:t>× 100%</w:t>
            </w:r>
          </w:p>
        </w:tc>
        <w:tc>
          <w:tcPr>
            <w:tcW w:w="992" w:type="dxa"/>
            <w:vMerge w:val="restart"/>
            <w:vAlign w:val="center"/>
          </w:tcPr>
          <w:p w:rsidR="00DA6E8A" w:rsidRDefault="006D5BC5">
            <w:pPr>
              <w:jc w:val="center"/>
              <w:rPr>
                <w:szCs w:val="21"/>
              </w:rPr>
            </w:pPr>
            <w:r>
              <w:rPr>
                <w:szCs w:val="21"/>
              </w:rPr>
              <w:t>1</w:t>
            </w:r>
          </w:p>
        </w:tc>
      </w:tr>
      <w:tr w:rsidR="00DA6E8A">
        <w:trPr>
          <w:trHeight w:val="945"/>
          <w:jc w:val="center"/>
        </w:trPr>
        <w:tc>
          <w:tcPr>
            <w:tcW w:w="1066" w:type="dxa"/>
            <w:vMerge/>
            <w:vAlign w:val="center"/>
          </w:tcPr>
          <w:p w:rsidR="00DA6E8A" w:rsidRDefault="00DA6E8A">
            <w:pPr>
              <w:widowControl/>
              <w:jc w:val="center"/>
              <w:rPr>
                <w:szCs w:val="21"/>
              </w:rPr>
            </w:pPr>
          </w:p>
        </w:tc>
        <w:tc>
          <w:tcPr>
            <w:tcW w:w="1134" w:type="dxa"/>
            <w:vMerge/>
            <w:tcMar>
              <w:top w:w="0" w:type="dxa"/>
              <w:left w:w="57" w:type="dxa"/>
              <w:bottom w:w="0" w:type="dxa"/>
              <w:right w:w="57" w:type="dxa"/>
            </w:tcMar>
            <w:vAlign w:val="center"/>
          </w:tcPr>
          <w:p w:rsidR="00DA6E8A" w:rsidRDefault="00DA6E8A">
            <w:pPr>
              <w:jc w:val="center"/>
              <w:rPr>
                <w:szCs w:val="21"/>
              </w:rPr>
            </w:pPr>
          </w:p>
        </w:tc>
        <w:tc>
          <w:tcPr>
            <w:tcW w:w="1275" w:type="dxa"/>
            <w:vMerge/>
            <w:vAlign w:val="center"/>
          </w:tcPr>
          <w:p w:rsidR="00DA6E8A" w:rsidRDefault="00DA6E8A">
            <w:pPr>
              <w:rPr>
                <w:szCs w:val="21"/>
              </w:rPr>
            </w:pPr>
          </w:p>
        </w:tc>
        <w:tc>
          <w:tcPr>
            <w:tcW w:w="4253" w:type="dxa"/>
            <w:vAlign w:val="center"/>
          </w:tcPr>
          <w:p w:rsidR="00DA6E8A" w:rsidRDefault="006D5BC5">
            <w:pPr>
              <w:rPr>
                <w:szCs w:val="21"/>
              </w:rPr>
            </w:pPr>
            <w:r>
              <w:rPr>
                <w:rFonts w:hint="eastAsia"/>
                <w:szCs w:val="21"/>
              </w:rPr>
              <w:t>≥满分值，</w:t>
            </w:r>
            <w:r>
              <w:rPr>
                <w:szCs w:val="21"/>
              </w:rPr>
              <w:t>1</w:t>
            </w:r>
            <w:r>
              <w:rPr>
                <w:rFonts w:hint="eastAsia"/>
                <w:szCs w:val="21"/>
              </w:rPr>
              <w:t>分；≤较低值，</w:t>
            </w:r>
            <w:r>
              <w:rPr>
                <w:szCs w:val="21"/>
              </w:rPr>
              <w:t>0</w:t>
            </w:r>
            <w:r>
              <w:rPr>
                <w:rFonts w:hint="eastAsia"/>
                <w:szCs w:val="21"/>
              </w:rPr>
              <w:t>分；其余：（实际值－较低值）</w:t>
            </w:r>
            <w:r>
              <w:rPr>
                <w:szCs w:val="21"/>
              </w:rPr>
              <w:t>/</w:t>
            </w:r>
            <w:r>
              <w:rPr>
                <w:rFonts w:hint="eastAsia"/>
                <w:szCs w:val="21"/>
              </w:rPr>
              <w:t>（满分值－较低值）</w:t>
            </w:r>
            <w:r>
              <w:rPr>
                <w:szCs w:val="21"/>
              </w:rPr>
              <w:t>×1</w:t>
            </w:r>
          </w:p>
        </w:tc>
        <w:tc>
          <w:tcPr>
            <w:tcW w:w="992" w:type="dxa"/>
            <w:vMerge/>
            <w:vAlign w:val="center"/>
          </w:tcPr>
          <w:p w:rsidR="00DA6E8A" w:rsidRDefault="00DA6E8A">
            <w:pPr>
              <w:jc w:val="center"/>
              <w:rPr>
                <w:szCs w:val="21"/>
              </w:rPr>
            </w:pPr>
          </w:p>
        </w:tc>
      </w:tr>
      <w:tr w:rsidR="00DA6E8A">
        <w:trPr>
          <w:trHeight w:val="615"/>
          <w:jc w:val="center"/>
        </w:trPr>
        <w:tc>
          <w:tcPr>
            <w:tcW w:w="1066" w:type="dxa"/>
            <w:vMerge/>
            <w:vAlign w:val="center"/>
          </w:tcPr>
          <w:p w:rsidR="00DA6E8A" w:rsidRDefault="00DA6E8A">
            <w:pPr>
              <w:widowControl/>
              <w:jc w:val="center"/>
              <w:rPr>
                <w:szCs w:val="21"/>
              </w:rPr>
            </w:pPr>
          </w:p>
        </w:tc>
        <w:tc>
          <w:tcPr>
            <w:tcW w:w="1134" w:type="dxa"/>
            <w:vMerge/>
            <w:vAlign w:val="center"/>
          </w:tcPr>
          <w:p w:rsidR="00DA6E8A" w:rsidRDefault="00DA6E8A">
            <w:pPr>
              <w:jc w:val="center"/>
              <w:rPr>
                <w:szCs w:val="21"/>
              </w:rPr>
            </w:pPr>
          </w:p>
        </w:tc>
        <w:tc>
          <w:tcPr>
            <w:tcW w:w="1275" w:type="dxa"/>
            <w:vMerge w:val="restart"/>
            <w:vAlign w:val="center"/>
          </w:tcPr>
          <w:p w:rsidR="00DA6E8A" w:rsidRDefault="006D5BC5">
            <w:pPr>
              <w:rPr>
                <w:szCs w:val="21"/>
              </w:rPr>
            </w:pPr>
            <w:r>
              <w:rPr>
                <w:rFonts w:hint="eastAsia"/>
                <w:szCs w:val="21"/>
              </w:rPr>
              <w:t>销售（营业）利润增长率</w:t>
            </w:r>
          </w:p>
        </w:tc>
        <w:tc>
          <w:tcPr>
            <w:tcW w:w="4253" w:type="dxa"/>
            <w:vAlign w:val="center"/>
          </w:tcPr>
          <w:p w:rsidR="00DA6E8A" w:rsidRDefault="006D5BC5">
            <w:pPr>
              <w:rPr>
                <w:szCs w:val="21"/>
              </w:rPr>
            </w:pPr>
            <w:r>
              <w:rPr>
                <w:rFonts w:hint="eastAsia"/>
                <w:szCs w:val="21"/>
              </w:rPr>
              <w:t>（本年主营业务利润总额－上年主营业务利润总额）</w:t>
            </w:r>
            <w:r>
              <w:rPr>
                <w:szCs w:val="21"/>
              </w:rPr>
              <w:t>/</w:t>
            </w:r>
            <w:r>
              <w:rPr>
                <w:rFonts w:hint="eastAsia"/>
                <w:szCs w:val="21"/>
              </w:rPr>
              <w:t>上年主营业务利润总额</w:t>
            </w:r>
            <w:r>
              <w:rPr>
                <w:szCs w:val="21"/>
              </w:rPr>
              <w:t>]× 100%</w:t>
            </w:r>
          </w:p>
        </w:tc>
        <w:tc>
          <w:tcPr>
            <w:tcW w:w="992" w:type="dxa"/>
            <w:vMerge w:val="restart"/>
            <w:vAlign w:val="center"/>
          </w:tcPr>
          <w:p w:rsidR="00DA6E8A" w:rsidRDefault="006D5BC5">
            <w:pPr>
              <w:jc w:val="center"/>
              <w:rPr>
                <w:szCs w:val="21"/>
              </w:rPr>
            </w:pPr>
            <w:r>
              <w:rPr>
                <w:szCs w:val="21"/>
              </w:rPr>
              <w:t>1</w:t>
            </w:r>
          </w:p>
        </w:tc>
      </w:tr>
      <w:tr w:rsidR="00DA6E8A">
        <w:trPr>
          <w:trHeight w:val="930"/>
          <w:jc w:val="center"/>
        </w:trPr>
        <w:tc>
          <w:tcPr>
            <w:tcW w:w="1066" w:type="dxa"/>
            <w:vMerge/>
            <w:vAlign w:val="center"/>
          </w:tcPr>
          <w:p w:rsidR="00DA6E8A" w:rsidRDefault="00DA6E8A">
            <w:pPr>
              <w:widowControl/>
              <w:jc w:val="center"/>
              <w:rPr>
                <w:szCs w:val="21"/>
              </w:rPr>
            </w:pPr>
          </w:p>
        </w:tc>
        <w:tc>
          <w:tcPr>
            <w:tcW w:w="1134" w:type="dxa"/>
            <w:vMerge/>
            <w:vAlign w:val="center"/>
          </w:tcPr>
          <w:p w:rsidR="00DA6E8A" w:rsidRDefault="00DA6E8A">
            <w:pPr>
              <w:jc w:val="center"/>
              <w:rPr>
                <w:szCs w:val="21"/>
              </w:rPr>
            </w:pPr>
          </w:p>
        </w:tc>
        <w:tc>
          <w:tcPr>
            <w:tcW w:w="1275" w:type="dxa"/>
            <w:vMerge/>
            <w:vAlign w:val="center"/>
          </w:tcPr>
          <w:p w:rsidR="00DA6E8A" w:rsidRDefault="00DA6E8A">
            <w:pPr>
              <w:rPr>
                <w:szCs w:val="21"/>
              </w:rPr>
            </w:pPr>
          </w:p>
        </w:tc>
        <w:tc>
          <w:tcPr>
            <w:tcW w:w="4253" w:type="dxa"/>
            <w:vAlign w:val="center"/>
          </w:tcPr>
          <w:p w:rsidR="00DA6E8A" w:rsidRDefault="006D5BC5">
            <w:pPr>
              <w:rPr>
                <w:szCs w:val="21"/>
              </w:rPr>
            </w:pPr>
            <w:r>
              <w:rPr>
                <w:rFonts w:hint="eastAsia"/>
                <w:szCs w:val="21"/>
              </w:rPr>
              <w:t>≥满分值，</w:t>
            </w:r>
            <w:r>
              <w:rPr>
                <w:szCs w:val="21"/>
              </w:rPr>
              <w:t>1</w:t>
            </w:r>
            <w:r>
              <w:rPr>
                <w:rFonts w:hint="eastAsia"/>
                <w:szCs w:val="21"/>
              </w:rPr>
              <w:t>分；≤较低值，</w:t>
            </w:r>
            <w:r>
              <w:rPr>
                <w:szCs w:val="21"/>
              </w:rPr>
              <w:t>0</w:t>
            </w:r>
            <w:r>
              <w:rPr>
                <w:rFonts w:hint="eastAsia"/>
                <w:szCs w:val="21"/>
              </w:rPr>
              <w:t>分；其余：（实际值－较低值）</w:t>
            </w:r>
            <w:r>
              <w:rPr>
                <w:szCs w:val="21"/>
              </w:rPr>
              <w:t>/</w:t>
            </w:r>
            <w:r>
              <w:rPr>
                <w:rFonts w:hint="eastAsia"/>
                <w:szCs w:val="21"/>
              </w:rPr>
              <w:t>（满分值－较低值）</w:t>
            </w:r>
            <w:r>
              <w:rPr>
                <w:szCs w:val="21"/>
              </w:rPr>
              <w:t>×1</w:t>
            </w:r>
          </w:p>
        </w:tc>
        <w:tc>
          <w:tcPr>
            <w:tcW w:w="992" w:type="dxa"/>
            <w:vMerge/>
            <w:vAlign w:val="center"/>
          </w:tcPr>
          <w:p w:rsidR="00DA6E8A" w:rsidRDefault="00DA6E8A">
            <w:pPr>
              <w:jc w:val="center"/>
              <w:rPr>
                <w:szCs w:val="21"/>
              </w:rPr>
            </w:pPr>
          </w:p>
        </w:tc>
      </w:tr>
      <w:tr w:rsidR="00DA6E8A">
        <w:trPr>
          <w:trHeight w:val="915"/>
          <w:jc w:val="center"/>
        </w:trPr>
        <w:tc>
          <w:tcPr>
            <w:tcW w:w="1066" w:type="dxa"/>
            <w:vMerge/>
            <w:vAlign w:val="center"/>
          </w:tcPr>
          <w:p w:rsidR="00DA6E8A" w:rsidRDefault="00DA6E8A">
            <w:pPr>
              <w:widowControl/>
              <w:jc w:val="center"/>
              <w:rPr>
                <w:szCs w:val="21"/>
              </w:rPr>
            </w:pPr>
          </w:p>
        </w:tc>
        <w:tc>
          <w:tcPr>
            <w:tcW w:w="1134" w:type="dxa"/>
            <w:vMerge/>
            <w:vAlign w:val="center"/>
          </w:tcPr>
          <w:p w:rsidR="00DA6E8A" w:rsidRDefault="00DA6E8A">
            <w:pPr>
              <w:jc w:val="center"/>
              <w:rPr>
                <w:szCs w:val="21"/>
              </w:rPr>
            </w:pPr>
          </w:p>
        </w:tc>
        <w:tc>
          <w:tcPr>
            <w:tcW w:w="1275" w:type="dxa"/>
            <w:vMerge w:val="restart"/>
            <w:vAlign w:val="center"/>
          </w:tcPr>
          <w:p w:rsidR="00DA6E8A" w:rsidRDefault="006D5BC5">
            <w:pPr>
              <w:rPr>
                <w:szCs w:val="21"/>
              </w:rPr>
            </w:pPr>
            <w:r>
              <w:rPr>
                <w:rFonts w:hint="eastAsia"/>
                <w:szCs w:val="21"/>
              </w:rPr>
              <w:t>股东权益增长率</w:t>
            </w:r>
          </w:p>
        </w:tc>
        <w:tc>
          <w:tcPr>
            <w:tcW w:w="4253" w:type="dxa"/>
            <w:vAlign w:val="center"/>
          </w:tcPr>
          <w:p w:rsidR="00DA6E8A" w:rsidRDefault="006D5BC5">
            <w:pPr>
              <w:rPr>
                <w:szCs w:val="21"/>
              </w:rPr>
            </w:pPr>
            <w:r>
              <w:rPr>
                <w:rFonts w:hint="eastAsia"/>
                <w:szCs w:val="21"/>
              </w:rPr>
              <w:t>（本年股东权益总额－上年股东权益总额）</w:t>
            </w:r>
            <w:r>
              <w:rPr>
                <w:szCs w:val="21"/>
              </w:rPr>
              <w:t>/</w:t>
            </w:r>
            <w:r>
              <w:rPr>
                <w:rFonts w:hint="eastAsia"/>
                <w:szCs w:val="21"/>
              </w:rPr>
              <w:t>上年股东权益总额</w:t>
            </w:r>
            <w:r>
              <w:rPr>
                <w:szCs w:val="21"/>
              </w:rPr>
              <w:t>×100%</w:t>
            </w:r>
          </w:p>
        </w:tc>
        <w:tc>
          <w:tcPr>
            <w:tcW w:w="992" w:type="dxa"/>
            <w:vMerge w:val="restart"/>
            <w:vAlign w:val="center"/>
          </w:tcPr>
          <w:p w:rsidR="00DA6E8A" w:rsidRDefault="006D5BC5">
            <w:pPr>
              <w:jc w:val="center"/>
              <w:rPr>
                <w:szCs w:val="21"/>
              </w:rPr>
            </w:pPr>
            <w:r>
              <w:rPr>
                <w:szCs w:val="21"/>
              </w:rPr>
              <w:t>1</w:t>
            </w:r>
          </w:p>
        </w:tc>
      </w:tr>
      <w:tr w:rsidR="00DA6E8A">
        <w:trPr>
          <w:trHeight w:val="945"/>
          <w:jc w:val="center"/>
        </w:trPr>
        <w:tc>
          <w:tcPr>
            <w:tcW w:w="1066" w:type="dxa"/>
            <w:vMerge/>
            <w:vAlign w:val="center"/>
          </w:tcPr>
          <w:p w:rsidR="00DA6E8A" w:rsidRDefault="00DA6E8A">
            <w:pPr>
              <w:widowControl/>
              <w:jc w:val="center"/>
              <w:rPr>
                <w:szCs w:val="21"/>
              </w:rPr>
            </w:pPr>
          </w:p>
        </w:tc>
        <w:tc>
          <w:tcPr>
            <w:tcW w:w="1134" w:type="dxa"/>
            <w:vMerge/>
            <w:vAlign w:val="center"/>
          </w:tcPr>
          <w:p w:rsidR="00DA6E8A" w:rsidRDefault="00DA6E8A">
            <w:pPr>
              <w:jc w:val="center"/>
              <w:rPr>
                <w:szCs w:val="21"/>
              </w:rPr>
            </w:pPr>
          </w:p>
        </w:tc>
        <w:tc>
          <w:tcPr>
            <w:tcW w:w="1275" w:type="dxa"/>
            <w:vMerge/>
            <w:vAlign w:val="center"/>
          </w:tcPr>
          <w:p w:rsidR="00DA6E8A" w:rsidRDefault="00DA6E8A">
            <w:pPr>
              <w:rPr>
                <w:szCs w:val="21"/>
              </w:rPr>
            </w:pPr>
          </w:p>
        </w:tc>
        <w:tc>
          <w:tcPr>
            <w:tcW w:w="4253" w:type="dxa"/>
            <w:vAlign w:val="center"/>
          </w:tcPr>
          <w:p w:rsidR="00DA6E8A" w:rsidRDefault="006D5BC5">
            <w:pPr>
              <w:rPr>
                <w:szCs w:val="21"/>
              </w:rPr>
            </w:pPr>
            <w:r>
              <w:rPr>
                <w:rFonts w:hint="eastAsia"/>
                <w:szCs w:val="21"/>
              </w:rPr>
              <w:t>≥满分值，</w:t>
            </w:r>
            <w:r>
              <w:rPr>
                <w:szCs w:val="21"/>
              </w:rPr>
              <w:t>1</w:t>
            </w:r>
            <w:r>
              <w:rPr>
                <w:rFonts w:hint="eastAsia"/>
                <w:szCs w:val="21"/>
              </w:rPr>
              <w:t>分；≤较低值，</w:t>
            </w:r>
            <w:r>
              <w:rPr>
                <w:szCs w:val="21"/>
              </w:rPr>
              <w:t>0</w:t>
            </w:r>
            <w:r>
              <w:rPr>
                <w:rFonts w:hint="eastAsia"/>
                <w:szCs w:val="21"/>
              </w:rPr>
              <w:t>分；其余：（实际值－较低值）</w:t>
            </w:r>
            <w:r>
              <w:rPr>
                <w:szCs w:val="21"/>
              </w:rPr>
              <w:t>/</w:t>
            </w:r>
            <w:r>
              <w:rPr>
                <w:rFonts w:hint="eastAsia"/>
                <w:szCs w:val="21"/>
              </w:rPr>
              <w:t>（满分值－较低值）</w:t>
            </w:r>
            <w:r>
              <w:rPr>
                <w:szCs w:val="21"/>
              </w:rPr>
              <w:t>×1</w:t>
            </w:r>
          </w:p>
        </w:tc>
        <w:tc>
          <w:tcPr>
            <w:tcW w:w="992" w:type="dxa"/>
            <w:vMerge/>
            <w:vAlign w:val="center"/>
          </w:tcPr>
          <w:p w:rsidR="00DA6E8A" w:rsidRDefault="00DA6E8A">
            <w:pPr>
              <w:jc w:val="center"/>
              <w:rPr>
                <w:szCs w:val="21"/>
              </w:rPr>
            </w:pPr>
          </w:p>
        </w:tc>
      </w:tr>
      <w:tr w:rsidR="00DA6E8A">
        <w:trPr>
          <w:trHeight w:val="312"/>
          <w:jc w:val="center"/>
        </w:trPr>
        <w:tc>
          <w:tcPr>
            <w:tcW w:w="1066" w:type="dxa"/>
            <w:vMerge w:val="restart"/>
            <w:vAlign w:val="center"/>
          </w:tcPr>
          <w:p w:rsidR="00DA6E8A" w:rsidRDefault="006D5BC5">
            <w:pPr>
              <w:jc w:val="center"/>
              <w:rPr>
                <w:szCs w:val="21"/>
              </w:rPr>
            </w:pPr>
            <w:r>
              <w:rPr>
                <w:rFonts w:hint="eastAsia"/>
                <w:szCs w:val="21"/>
              </w:rPr>
              <w:t>四、公共信用</w:t>
            </w:r>
          </w:p>
          <w:p w:rsidR="00DA6E8A" w:rsidRDefault="006D5BC5">
            <w:pPr>
              <w:jc w:val="center"/>
              <w:rPr>
                <w:szCs w:val="21"/>
              </w:rPr>
            </w:pPr>
            <w:r>
              <w:rPr>
                <w:rFonts w:hint="eastAsia"/>
                <w:szCs w:val="21"/>
              </w:rPr>
              <w:t>（</w:t>
            </w:r>
            <w:r>
              <w:rPr>
                <w:szCs w:val="21"/>
              </w:rPr>
              <w:t>23</w:t>
            </w:r>
            <w:r>
              <w:rPr>
                <w:rFonts w:hint="eastAsia"/>
                <w:szCs w:val="21"/>
              </w:rPr>
              <w:t>）</w:t>
            </w:r>
          </w:p>
        </w:tc>
        <w:tc>
          <w:tcPr>
            <w:tcW w:w="1134" w:type="dxa"/>
            <w:vMerge w:val="restart"/>
            <w:tcMar>
              <w:top w:w="0" w:type="dxa"/>
              <w:left w:w="57" w:type="dxa"/>
              <w:bottom w:w="0" w:type="dxa"/>
              <w:right w:w="57" w:type="dxa"/>
            </w:tcMar>
            <w:vAlign w:val="center"/>
          </w:tcPr>
          <w:p w:rsidR="00DA6E8A" w:rsidRDefault="006D5BC5">
            <w:pPr>
              <w:jc w:val="center"/>
              <w:rPr>
                <w:szCs w:val="21"/>
              </w:rPr>
            </w:pPr>
            <w:r>
              <w:rPr>
                <w:rFonts w:hint="eastAsia"/>
                <w:szCs w:val="21"/>
              </w:rPr>
              <w:t>在浙江省内工商部门注册登记的企业适用</w:t>
            </w:r>
          </w:p>
        </w:tc>
        <w:tc>
          <w:tcPr>
            <w:tcW w:w="1275" w:type="dxa"/>
            <w:vMerge w:val="restart"/>
            <w:vAlign w:val="center"/>
          </w:tcPr>
          <w:p w:rsidR="00DA6E8A" w:rsidRDefault="006D5BC5">
            <w:pPr>
              <w:rPr>
                <w:szCs w:val="21"/>
              </w:rPr>
            </w:pPr>
            <w:r>
              <w:rPr>
                <w:rFonts w:hint="eastAsia"/>
                <w:szCs w:val="21"/>
              </w:rPr>
              <w:t>各级企业信用信息系统记录的信用情况</w:t>
            </w:r>
          </w:p>
        </w:tc>
        <w:tc>
          <w:tcPr>
            <w:tcW w:w="4253" w:type="dxa"/>
            <w:vAlign w:val="center"/>
          </w:tcPr>
          <w:p w:rsidR="00DA6E8A" w:rsidRDefault="006D5BC5">
            <w:pPr>
              <w:rPr>
                <w:szCs w:val="21"/>
              </w:rPr>
            </w:pPr>
            <w:r>
              <w:rPr>
                <w:rFonts w:ascii="宋体" w:hAnsi="宋体" w:hint="eastAsia"/>
              </w:rPr>
              <w:t>综合信用分</w:t>
            </w:r>
            <w:r>
              <w:rPr>
                <w:rFonts w:hint="eastAsia"/>
                <w:szCs w:val="21"/>
              </w:rPr>
              <w:t>优秀</w:t>
            </w:r>
          </w:p>
        </w:tc>
        <w:tc>
          <w:tcPr>
            <w:tcW w:w="992" w:type="dxa"/>
            <w:vAlign w:val="center"/>
          </w:tcPr>
          <w:p w:rsidR="00DA6E8A" w:rsidRDefault="006D5BC5">
            <w:pPr>
              <w:jc w:val="center"/>
              <w:rPr>
                <w:szCs w:val="21"/>
              </w:rPr>
            </w:pPr>
            <w:r>
              <w:rPr>
                <w:szCs w:val="21"/>
              </w:rPr>
              <w:t>15</w:t>
            </w:r>
          </w:p>
        </w:tc>
      </w:tr>
      <w:tr w:rsidR="00DA6E8A">
        <w:trPr>
          <w:trHeight w:val="311"/>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Merge/>
            <w:vAlign w:val="center"/>
          </w:tcPr>
          <w:p w:rsidR="00DA6E8A" w:rsidRDefault="00DA6E8A">
            <w:pPr>
              <w:widowControl/>
              <w:rPr>
                <w:szCs w:val="21"/>
              </w:rPr>
            </w:pPr>
          </w:p>
        </w:tc>
        <w:tc>
          <w:tcPr>
            <w:tcW w:w="4253" w:type="dxa"/>
            <w:vAlign w:val="center"/>
          </w:tcPr>
          <w:p w:rsidR="00DA6E8A" w:rsidRDefault="006D5BC5">
            <w:pPr>
              <w:rPr>
                <w:szCs w:val="21"/>
              </w:rPr>
            </w:pPr>
            <w:r>
              <w:rPr>
                <w:rFonts w:ascii="宋体" w:hAnsi="宋体" w:hint="eastAsia"/>
              </w:rPr>
              <w:t>综合信用分</w:t>
            </w:r>
            <w:r>
              <w:rPr>
                <w:rFonts w:hint="eastAsia"/>
                <w:szCs w:val="21"/>
              </w:rPr>
              <w:t>良好</w:t>
            </w:r>
          </w:p>
        </w:tc>
        <w:tc>
          <w:tcPr>
            <w:tcW w:w="992" w:type="dxa"/>
            <w:vAlign w:val="center"/>
          </w:tcPr>
          <w:p w:rsidR="00DA6E8A" w:rsidRDefault="006D5BC5">
            <w:pPr>
              <w:jc w:val="center"/>
              <w:rPr>
                <w:szCs w:val="21"/>
              </w:rPr>
            </w:pPr>
            <w:r>
              <w:rPr>
                <w:szCs w:val="21"/>
              </w:rPr>
              <w:t>15</w:t>
            </w:r>
          </w:p>
        </w:tc>
      </w:tr>
      <w:tr w:rsidR="00DA6E8A">
        <w:trPr>
          <w:trHeight w:val="311"/>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Merge/>
            <w:vAlign w:val="center"/>
          </w:tcPr>
          <w:p w:rsidR="00DA6E8A" w:rsidRDefault="00DA6E8A">
            <w:pPr>
              <w:widowControl/>
              <w:rPr>
                <w:szCs w:val="21"/>
              </w:rPr>
            </w:pPr>
          </w:p>
        </w:tc>
        <w:tc>
          <w:tcPr>
            <w:tcW w:w="4253" w:type="dxa"/>
            <w:vAlign w:val="center"/>
          </w:tcPr>
          <w:p w:rsidR="00DA6E8A" w:rsidRDefault="006D5BC5">
            <w:pPr>
              <w:rPr>
                <w:szCs w:val="21"/>
              </w:rPr>
            </w:pPr>
            <w:r>
              <w:rPr>
                <w:rFonts w:ascii="宋体" w:hAnsi="宋体" w:hint="eastAsia"/>
              </w:rPr>
              <w:t>综合信用分</w:t>
            </w:r>
            <w:r>
              <w:rPr>
                <w:rFonts w:hint="eastAsia"/>
                <w:szCs w:val="21"/>
              </w:rPr>
              <w:t>中等</w:t>
            </w:r>
          </w:p>
        </w:tc>
        <w:tc>
          <w:tcPr>
            <w:tcW w:w="992" w:type="dxa"/>
            <w:vAlign w:val="center"/>
          </w:tcPr>
          <w:p w:rsidR="00DA6E8A" w:rsidRDefault="006D5BC5">
            <w:pPr>
              <w:jc w:val="center"/>
              <w:rPr>
                <w:szCs w:val="21"/>
              </w:rPr>
            </w:pPr>
            <w:r>
              <w:rPr>
                <w:szCs w:val="21"/>
              </w:rPr>
              <w:t>10</w:t>
            </w:r>
          </w:p>
        </w:tc>
      </w:tr>
      <w:tr w:rsidR="00DA6E8A">
        <w:trPr>
          <w:trHeight w:val="311"/>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Merge/>
            <w:vAlign w:val="center"/>
          </w:tcPr>
          <w:p w:rsidR="00DA6E8A" w:rsidRDefault="00DA6E8A">
            <w:pPr>
              <w:widowControl/>
              <w:rPr>
                <w:szCs w:val="21"/>
              </w:rPr>
            </w:pPr>
          </w:p>
        </w:tc>
        <w:tc>
          <w:tcPr>
            <w:tcW w:w="4253" w:type="dxa"/>
            <w:vAlign w:val="center"/>
          </w:tcPr>
          <w:p w:rsidR="00DA6E8A" w:rsidRDefault="006D5BC5">
            <w:pPr>
              <w:rPr>
                <w:szCs w:val="21"/>
              </w:rPr>
            </w:pPr>
            <w:r>
              <w:rPr>
                <w:rFonts w:ascii="宋体" w:hAnsi="宋体" w:hint="eastAsia"/>
              </w:rPr>
              <w:t>综合信用分</w:t>
            </w:r>
            <w:r>
              <w:rPr>
                <w:rFonts w:hint="eastAsia"/>
                <w:szCs w:val="21"/>
              </w:rPr>
              <w:t>较差</w:t>
            </w:r>
          </w:p>
        </w:tc>
        <w:tc>
          <w:tcPr>
            <w:tcW w:w="992" w:type="dxa"/>
            <w:vAlign w:val="center"/>
          </w:tcPr>
          <w:p w:rsidR="00DA6E8A" w:rsidRDefault="006D5BC5">
            <w:pPr>
              <w:jc w:val="center"/>
              <w:rPr>
                <w:szCs w:val="21"/>
              </w:rPr>
            </w:pPr>
            <w:r>
              <w:rPr>
                <w:szCs w:val="21"/>
              </w:rPr>
              <w:t>5</w:t>
            </w:r>
          </w:p>
        </w:tc>
      </w:tr>
      <w:tr w:rsidR="00DA6E8A">
        <w:trPr>
          <w:trHeight w:val="311"/>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Merge/>
            <w:vAlign w:val="center"/>
          </w:tcPr>
          <w:p w:rsidR="00DA6E8A" w:rsidRDefault="00DA6E8A">
            <w:pPr>
              <w:widowControl/>
              <w:rPr>
                <w:szCs w:val="21"/>
              </w:rPr>
            </w:pPr>
          </w:p>
        </w:tc>
        <w:tc>
          <w:tcPr>
            <w:tcW w:w="4253" w:type="dxa"/>
            <w:vAlign w:val="center"/>
          </w:tcPr>
          <w:p w:rsidR="00DA6E8A" w:rsidRDefault="006D5BC5">
            <w:pPr>
              <w:rPr>
                <w:szCs w:val="21"/>
              </w:rPr>
            </w:pPr>
            <w:r>
              <w:rPr>
                <w:rFonts w:ascii="宋体" w:hAnsi="宋体" w:hint="eastAsia"/>
              </w:rPr>
              <w:t>综合信用分</w:t>
            </w:r>
            <w:r>
              <w:rPr>
                <w:rFonts w:hint="eastAsia"/>
                <w:szCs w:val="21"/>
              </w:rPr>
              <w:t>差</w:t>
            </w:r>
          </w:p>
        </w:tc>
        <w:tc>
          <w:tcPr>
            <w:tcW w:w="992" w:type="dxa"/>
            <w:vAlign w:val="center"/>
          </w:tcPr>
          <w:p w:rsidR="00DA6E8A" w:rsidRDefault="006D5BC5">
            <w:pPr>
              <w:jc w:val="center"/>
              <w:rPr>
                <w:szCs w:val="21"/>
              </w:rPr>
            </w:pPr>
            <w:r>
              <w:rPr>
                <w:szCs w:val="21"/>
              </w:rPr>
              <w:t>0</w:t>
            </w:r>
          </w:p>
        </w:tc>
      </w:tr>
      <w:tr w:rsidR="00DA6E8A">
        <w:trPr>
          <w:trHeight w:val="924"/>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Align w:val="center"/>
          </w:tcPr>
          <w:p w:rsidR="00DA6E8A" w:rsidRDefault="006D5BC5">
            <w:pPr>
              <w:rPr>
                <w:szCs w:val="21"/>
              </w:rPr>
            </w:pPr>
            <w:r>
              <w:rPr>
                <w:rFonts w:hint="eastAsia"/>
                <w:szCs w:val="21"/>
              </w:rPr>
              <w:t>未被各级企业信用信息系统记录的信用情况</w:t>
            </w:r>
          </w:p>
        </w:tc>
        <w:tc>
          <w:tcPr>
            <w:tcW w:w="4253" w:type="dxa"/>
            <w:vAlign w:val="center"/>
          </w:tcPr>
          <w:p w:rsidR="00DA6E8A" w:rsidRDefault="006D5BC5">
            <w:pPr>
              <w:rPr>
                <w:szCs w:val="21"/>
              </w:rPr>
            </w:pPr>
            <w:r>
              <w:rPr>
                <w:rFonts w:hint="eastAsia"/>
                <w:szCs w:val="21"/>
              </w:rPr>
              <w:t>近五年未被浙江省企业信用信息系统记录的，受到各级行政机关处罚、通报等不良记录以及被司法机关法律文书认定的不良记录。</w:t>
            </w:r>
          </w:p>
          <w:p w:rsidR="00DA6E8A" w:rsidRDefault="006D5BC5">
            <w:pPr>
              <w:rPr>
                <w:szCs w:val="21"/>
              </w:rPr>
            </w:pPr>
            <w:r>
              <w:rPr>
                <w:rFonts w:hint="eastAsia"/>
                <w:szCs w:val="21"/>
              </w:rPr>
              <w:t>性质严重的每条扣</w:t>
            </w:r>
            <w:r>
              <w:rPr>
                <w:szCs w:val="21"/>
              </w:rPr>
              <w:t>5</w:t>
            </w:r>
            <w:r>
              <w:rPr>
                <w:rFonts w:hint="eastAsia"/>
                <w:szCs w:val="21"/>
              </w:rPr>
              <w:t>分，性质一般的每条扣</w:t>
            </w:r>
            <w:r>
              <w:rPr>
                <w:szCs w:val="21"/>
              </w:rPr>
              <w:t>1</w:t>
            </w:r>
            <w:r>
              <w:rPr>
                <w:rFonts w:hint="eastAsia"/>
                <w:szCs w:val="21"/>
              </w:rPr>
              <w:t>分，扣完为止。</w:t>
            </w:r>
          </w:p>
        </w:tc>
        <w:tc>
          <w:tcPr>
            <w:tcW w:w="992" w:type="dxa"/>
            <w:vAlign w:val="center"/>
          </w:tcPr>
          <w:p w:rsidR="00DA6E8A" w:rsidRDefault="006D5BC5">
            <w:pPr>
              <w:jc w:val="center"/>
              <w:rPr>
                <w:szCs w:val="21"/>
              </w:rPr>
            </w:pPr>
            <w:r>
              <w:rPr>
                <w:szCs w:val="21"/>
              </w:rPr>
              <w:t>8</w:t>
            </w:r>
          </w:p>
        </w:tc>
      </w:tr>
      <w:tr w:rsidR="00DA6E8A">
        <w:trPr>
          <w:trHeight w:val="2184"/>
          <w:jc w:val="center"/>
        </w:trPr>
        <w:tc>
          <w:tcPr>
            <w:tcW w:w="1066" w:type="dxa"/>
            <w:vMerge/>
            <w:vAlign w:val="center"/>
          </w:tcPr>
          <w:p w:rsidR="00DA6E8A" w:rsidRDefault="00DA6E8A">
            <w:pPr>
              <w:widowControl/>
              <w:jc w:val="left"/>
              <w:rPr>
                <w:szCs w:val="21"/>
              </w:rPr>
            </w:pPr>
          </w:p>
        </w:tc>
        <w:tc>
          <w:tcPr>
            <w:tcW w:w="1134" w:type="dxa"/>
            <w:vMerge w:val="restart"/>
            <w:tcMar>
              <w:top w:w="0" w:type="dxa"/>
              <w:left w:w="57" w:type="dxa"/>
              <w:bottom w:w="0" w:type="dxa"/>
              <w:right w:w="57" w:type="dxa"/>
            </w:tcMar>
            <w:vAlign w:val="center"/>
          </w:tcPr>
          <w:p w:rsidR="00DA6E8A" w:rsidRDefault="006D5BC5">
            <w:pPr>
              <w:jc w:val="center"/>
              <w:rPr>
                <w:szCs w:val="21"/>
              </w:rPr>
            </w:pPr>
            <w:r>
              <w:rPr>
                <w:rFonts w:hint="eastAsia"/>
                <w:szCs w:val="21"/>
              </w:rPr>
              <w:t>在浙江省外工商部门注册登记的企业适用</w:t>
            </w:r>
          </w:p>
        </w:tc>
        <w:tc>
          <w:tcPr>
            <w:tcW w:w="1275" w:type="dxa"/>
            <w:vAlign w:val="center"/>
          </w:tcPr>
          <w:p w:rsidR="00DA6E8A" w:rsidRDefault="006D5BC5">
            <w:pPr>
              <w:rPr>
                <w:szCs w:val="21"/>
                <w:u w:val="single"/>
              </w:rPr>
            </w:pPr>
            <w:r>
              <w:rPr>
                <w:rFonts w:hint="eastAsia"/>
                <w:szCs w:val="21"/>
              </w:rPr>
              <w:t>注册地工商、税务、建设、人力社保、环保等行政主管部门记录的信用情况</w:t>
            </w:r>
          </w:p>
        </w:tc>
        <w:tc>
          <w:tcPr>
            <w:tcW w:w="4253" w:type="dxa"/>
            <w:vAlign w:val="center"/>
          </w:tcPr>
          <w:p w:rsidR="00DA6E8A" w:rsidRDefault="006D5BC5">
            <w:pPr>
              <w:rPr>
                <w:szCs w:val="21"/>
              </w:rPr>
            </w:pPr>
            <w:r>
              <w:rPr>
                <w:rFonts w:hint="eastAsia"/>
                <w:szCs w:val="21"/>
              </w:rPr>
              <w:t>向注册地工商及其同级税务、建设、人力社保、环保等行政主管部门系统平台查询或者函证调查的近五年信用记录情况，无书面调查结果或调查发现有失信记录的，每个部门扣</w:t>
            </w:r>
            <w:r>
              <w:rPr>
                <w:szCs w:val="21"/>
              </w:rPr>
              <w:t>3</w:t>
            </w:r>
            <w:r>
              <w:rPr>
                <w:rFonts w:hint="eastAsia"/>
                <w:szCs w:val="21"/>
              </w:rPr>
              <w:t>分，扣完为止。</w:t>
            </w:r>
          </w:p>
        </w:tc>
        <w:tc>
          <w:tcPr>
            <w:tcW w:w="992" w:type="dxa"/>
            <w:vAlign w:val="center"/>
          </w:tcPr>
          <w:p w:rsidR="00DA6E8A" w:rsidRDefault="006D5BC5">
            <w:pPr>
              <w:jc w:val="center"/>
              <w:rPr>
                <w:szCs w:val="21"/>
              </w:rPr>
            </w:pPr>
            <w:r>
              <w:rPr>
                <w:rFonts w:hint="eastAsia"/>
                <w:szCs w:val="21"/>
              </w:rPr>
              <w:t>15</w:t>
            </w:r>
          </w:p>
        </w:tc>
      </w:tr>
      <w:tr w:rsidR="00DA6E8A">
        <w:trPr>
          <w:trHeight w:val="1255"/>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center"/>
              <w:rPr>
                <w:szCs w:val="21"/>
              </w:rPr>
            </w:pPr>
          </w:p>
        </w:tc>
        <w:tc>
          <w:tcPr>
            <w:tcW w:w="1275" w:type="dxa"/>
            <w:vAlign w:val="center"/>
          </w:tcPr>
          <w:p w:rsidR="00DA6E8A" w:rsidRDefault="006D5BC5">
            <w:pPr>
              <w:jc w:val="left"/>
              <w:rPr>
                <w:szCs w:val="21"/>
              </w:rPr>
            </w:pPr>
            <w:r>
              <w:rPr>
                <w:rFonts w:hint="eastAsia"/>
                <w:szCs w:val="21"/>
              </w:rPr>
              <w:t>未被工商、税务、建设、人力社保、环保等行政主管部门记录的信用情况</w:t>
            </w:r>
          </w:p>
        </w:tc>
        <w:tc>
          <w:tcPr>
            <w:tcW w:w="4253" w:type="dxa"/>
            <w:vAlign w:val="center"/>
          </w:tcPr>
          <w:p w:rsidR="00DA6E8A" w:rsidRDefault="006D5BC5">
            <w:pPr>
              <w:rPr>
                <w:szCs w:val="21"/>
              </w:rPr>
            </w:pPr>
            <w:r>
              <w:rPr>
                <w:rFonts w:hint="eastAsia"/>
                <w:spacing w:val="-6"/>
                <w:szCs w:val="21"/>
              </w:rPr>
              <w:t>近五年未被注册地工商、税务、建设、人力社保、环保行政主管部门记录的，受到其他各级行政机关处罚、通报等不良记录以及被司法机关法律文书认定的不良记录</w:t>
            </w:r>
            <w:r>
              <w:rPr>
                <w:rFonts w:hint="eastAsia"/>
                <w:szCs w:val="21"/>
              </w:rPr>
              <w:t>。</w:t>
            </w:r>
          </w:p>
          <w:p w:rsidR="00DA6E8A" w:rsidRDefault="006D5BC5">
            <w:pPr>
              <w:rPr>
                <w:spacing w:val="-6"/>
                <w:szCs w:val="21"/>
              </w:rPr>
            </w:pPr>
            <w:r>
              <w:rPr>
                <w:rFonts w:hint="eastAsia"/>
                <w:szCs w:val="21"/>
              </w:rPr>
              <w:t>性质严重的每条扣</w:t>
            </w:r>
            <w:r>
              <w:rPr>
                <w:szCs w:val="21"/>
              </w:rPr>
              <w:t>5</w:t>
            </w:r>
            <w:r>
              <w:rPr>
                <w:rFonts w:hint="eastAsia"/>
                <w:szCs w:val="21"/>
              </w:rPr>
              <w:t>分，性质一般的每条扣</w:t>
            </w:r>
            <w:r>
              <w:rPr>
                <w:szCs w:val="21"/>
              </w:rPr>
              <w:t>1</w:t>
            </w:r>
            <w:r>
              <w:rPr>
                <w:rFonts w:hint="eastAsia"/>
                <w:szCs w:val="21"/>
              </w:rPr>
              <w:t>分，扣完为止。</w:t>
            </w:r>
          </w:p>
        </w:tc>
        <w:tc>
          <w:tcPr>
            <w:tcW w:w="992" w:type="dxa"/>
            <w:vAlign w:val="center"/>
          </w:tcPr>
          <w:p w:rsidR="00DA6E8A" w:rsidRDefault="006D5BC5">
            <w:pPr>
              <w:jc w:val="center"/>
              <w:rPr>
                <w:szCs w:val="21"/>
              </w:rPr>
            </w:pPr>
            <w:r>
              <w:rPr>
                <w:szCs w:val="21"/>
              </w:rPr>
              <w:t>8</w:t>
            </w:r>
          </w:p>
        </w:tc>
      </w:tr>
      <w:tr w:rsidR="00DA6E8A">
        <w:trPr>
          <w:trHeight w:val="1290"/>
          <w:jc w:val="center"/>
        </w:trPr>
        <w:tc>
          <w:tcPr>
            <w:tcW w:w="1066" w:type="dxa"/>
            <w:vMerge w:val="restart"/>
            <w:vAlign w:val="center"/>
          </w:tcPr>
          <w:p w:rsidR="00DA6E8A" w:rsidRDefault="006D5BC5">
            <w:pPr>
              <w:jc w:val="center"/>
              <w:rPr>
                <w:szCs w:val="21"/>
              </w:rPr>
            </w:pPr>
            <w:r>
              <w:rPr>
                <w:rFonts w:hint="eastAsia"/>
                <w:szCs w:val="21"/>
              </w:rPr>
              <w:t>五、招标投标信用</w:t>
            </w:r>
          </w:p>
          <w:p w:rsidR="00DA6E8A" w:rsidRDefault="006D5BC5">
            <w:pPr>
              <w:jc w:val="center"/>
              <w:rPr>
                <w:szCs w:val="21"/>
              </w:rPr>
            </w:pPr>
            <w:r>
              <w:rPr>
                <w:rFonts w:hint="eastAsia"/>
                <w:szCs w:val="21"/>
              </w:rPr>
              <w:t>（</w:t>
            </w:r>
            <w:r>
              <w:rPr>
                <w:szCs w:val="21"/>
              </w:rPr>
              <w:t>25</w:t>
            </w:r>
            <w:r>
              <w:rPr>
                <w:rFonts w:hint="eastAsia"/>
                <w:szCs w:val="21"/>
              </w:rPr>
              <w:t>）</w:t>
            </w:r>
          </w:p>
        </w:tc>
        <w:tc>
          <w:tcPr>
            <w:tcW w:w="1134" w:type="dxa"/>
            <w:tcMar>
              <w:top w:w="0" w:type="dxa"/>
              <w:left w:w="57" w:type="dxa"/>
              <w:bottom w:w="0" w:type="dxa"/>
              <w:right w:w="57" w:type="dxa"/>
            </w:tcMar>
            <w:vAlign w:val="center"/>
          </w:tcPr>
          <w:p w:rsidR="00DA6E8A" w:rsidRDefault="006D5BC5">
            <w:pPr>
              <w:jc w:val="center"/>
              <w:rPr>
                <w:szCs w:val="21"/>
              </w:rPr>
            </w:pPr>
            <w:r>
              <w:rPr>
                <w:rFonts w:hint="eastAsia"/>
                <w:szCs w:val="21"/>
              </w:rPr>
              <w:t>招标投标监管信息</w:t>
            </w:r>
          </w:p>
        </w:tc>
        <w:tc>
          <w:tcPr>
            <w:tcW w:w="1275" w:type="dxa"/>
            <w:vAlign w:val="center"/>
          </w:tcPr>
          <w:p w:rsidR="00DA6E8A" w:rsidRDefault="006D5BC5">
            <w:pPr>
              <w:jc w:val="left"/>
              <w:rPr>
                <w:szCs w:val="21"/>
              </w:rPr>
            </w:pPr>
            <w:r>
              <w:rPr>
                <w:rFonts w:hint="eastAsia"/>
                <w:szCs w:val="21"/>
              </w:rPr>
              <w:t>招标投标方面的信用记录情况</w:t>
            </w:r>
          </w:p>
        </w:tc>
        <w:tc>
          <w:tcPr>
            <w:tcW w:w="4253" w:type="dxa"/>
            <w:vAlign w:val="center"/>
          </w:tcPr>
          <w:p w:rsidR="00DA6E8A" w:rsidRDefault="006D5BC5">
            <w:pPr>
              <w:rPr>
                <w:szCs w:val="21"/>
              </w:rPr>
            </w:pPr>
            <w:r>
              <w:rPr>
                <w:rFonts w:hint="eastAsia"/>
                <w:szCs w:val="21"/>
              </w:rPr>
              <w:t>近五年被各级行政机关处罚、通报，以及被司法机关法律文书认定等企业及其从业人员在招标投标方面的不良记录。</w:t>
            </w:r>
          </w:p>
          <w:p w:rsidR="00DA6E8A" w:rsidRDefault="006D5BC5">
            <w:pPr>
              <w:rPr>
                <w:szCs w:val="21"/>
              </w:rPr>
            </w:pPr>
            <w:r>
              <w:rPr>
                <w:rFonts w:hint="eastAsia"/>
                <w:szCs w:val="21"/>
              </w:rPr>
              <w:t>性质严重的每条扣</w:t>
            </w:r>
            <w:r>
              <w:rPr>
                <w:szCs w:val="21"/>
              </w:rPr>
              <w:t>5</w:t>
            </w:r>
            <w:r>
              <w:rPr>
                <w:rFonts w:hint="eastAsia"/>
                <w:szCs w:val="21"/>
              </w:rPr>
              <w:t>分，性质一般的每条扣</w:t>
            </w:r>
            <w:r>
              <w:rPr>
                <w:szCs w:val="21"/>
              </w:rPr>
              <w:lastRenderedPageBreak/>
              <w:t>1</w:t>
            </w:r>
            <w:r>
              <w:rPr>
                <w:rFonts w:hint="eastAsia"/>
                <w:szCs w:val="21"/>
              </w:rPr>
              <w:t>分，扣完为止。</w:t>
            </w:r>
          </w:p>
        </w:tc>
        <w:tc>
          <w:tcPr>
            <w:tcW w:w="992" w:type="dxa"/>
            <w:vAlign w:val="center"/>
          </w:tcPr>
          <w:p w:rsidR="00DA6E8A" w:rsidRDefault="006D5BC5">
            <w:pPr>
              <w:jc w:val="center"/>
              <w:rPr>
                <w:szCs w:val="21"/>
              </w:rPr>
            </w:pPr>
            <w:r>
              <w:lastRenderedPageBreak/>
              <w:t>10</w:t>
            </w:r>
          </w:p>
        </w:tc>
      </w:tr>
      <w:tr w:rsidR="00DA6E8A">
        <w:trPr>
          <w:trHeight w:val="981"/>
          <w:jc w:val="center"/>
        </w:trPr>
        <w:tc>
          <w:tcPr>
            <w:tcW w:w="1066" w:type="dxa"/>
            <w:vMerge/>
            <w:vAlign w:val="center"/>
          </w:tcPr>
          <w:p w:rsidR="00DA6E8A" w:rsidRDefault="00DA6E8A">
            <w:pPr>
              <w:widowControl/>
              <w:jc w:val="left"/>
              <w:rPr>
                <w:szCs w:val="21"/>
              </w:rPr>
            </w:pPr>
          </w:p>
        </w:tc>
        <w:tc>
          <w:tcPr>
            <w:tcW w:w="1134" w:type="dxa"/>
            <w:vMerge w:val="restart"/>
            <w:tcMar>
              <w:top w:w="0" w:type="dxa"/>
              <w:left w:w="57" w:type="dxa"/>
              <w:bottom w:w="0" w:type="dxa"/>
              <w:right w:w="57" w:type="dxa"/>
            </w:tcMar>
            <w:vAlign w:val="center"/>
          </w:tcPr>
          <w:p w:rsidR="00DA6E8A" w:rsidRDefault="006D5BC5">
            <w:pPr>
              <w:jc w:val="center"/>
              <w:rPr>
                <w:szCs w:val="21"/>
              </w:rPr>
            </w:pPr>
            <w:r>
              <w:rPr>
                <w:rFonts w:hint="eastAsia"/>
                <w:szCs w:val="21"/>
              </w:rPr>
              <w:t>中标履约信息</w:t>
            </w:r>
          </w:p>
        </w:tc>
        <w:tc>
          <w:tcPr>
            <w:tcW w:w="1275" w:type="dxa"/>
            <w:vMerge w:val="restart"/>
            <w:vAlign w:val="center"/>
          </w:tcPr>
          <w:p w:rsidR="00DA6E8A" w:rsidRDefault="006D5BC5">
            <w:pPr>
              <w:jc w:val="left"/>
              <w:rPr>
                <w:szCs w:val="21"/>
              </w:rPr>
            </w:pPr>
            <w:r>
              <w:rPr>
                <w:rFonts w:hint="eastAsia"/>
                <w:szCs w:val="21"/>
              </w:rPr>
              <w:t>政府投资项目中标和履约情况</w:t>
            </w:r>
          </w:p>
        </w:tc>
        <w:tc>
          <w:tcPr>
            <w:tcW w:w="4253" w:type="dxa"/>
            <w:vAlign w:val="center"/>
          </w:tcPr>
          <w:p w:rsidR="00DA6E8A" w:rsidRDefault="006D5BC5">
            <w:pPr>
              <w:rPr>
                <w:szCs w:val="21"/>
              </w:rPr>
            </w:pPr>
            <w:r>
              <w:rPr>
                <w:rFonts w:hint="eastAsia"/>
                <w:szCs w:val="21"/>
              </w:rPr>
              <w:t>近三年中标的政府投资项目按属性计分：</w:t>
            </w:r>
            <w:r>
              <w:rPr>
                <w:szCs w:val="21"/>
              </w:rPr>
              <w:t>1</w:t>
            </w:r>
            <w:r>
              <w:rPr>
                <w:rFonts w:hint="eastAsia"/>
                <w:szCs w:val="21"/>
              </w:rPr>
              <w:t>个省级点计</w:t>
            </w:r>
            <w:r>
              <w:rPr>
                <w:szCs w:val="21"/>
              </w:rPr>
              <w:t>1</w:t>
            </w:r>
            <w:r>
              <w:rPr>
                <w:rFonts w:hint="eastAsia"/>
                <w:szCs w:val="21"/>
              </w:rPr>
              <w:t>分；</w:t>
            </w:r>
            <w:r>
              <w:rPr>
                <w:szCs w:val="21"/>
              </w:rPr>
              <w:t>1</w:t>
            </w:r>
            <w:r>
              <w:rPr>
                <w:rFonts w:hint="eastAsia"/>
                <w:szCs w:val="21"/>
              </w:rPr>
              <w:t>个市级点计</w:t>
            </w:r>
            <w:r>
              <w:rPr>
                <w:szCs w:val="21"/>
              </w:rPr>
              <w:t>0.5</w:t>
            </w:r>
            <w:r>
              <w:rPr>
                <w:rFonts w:hint="eastAsia"/>
                <w:szCs w:val="21"/>
              </w:rPr>
              <w:t>分；累计不超过</w:t>
            </w:r>
            <w:r>
              <w:rPr>
                <w:szCs w:val="21"/>
              </w:rPr>
              <w:t>1</w:t>
            </w:r>
            <w:r>
              <w:rPr>
                <w:rFonts w:hint="eastAsia"/>
                <w:szCs w:val="21"/>
              </w:rPr>
              <w:t>分。（政府投资项目的确认以人民政府或主管部门公布的建设项目名单为依据）</w:t>
            </w:r>
          </w:p>
        </w:tc>
        <w:tc>
          <w:tcPr>
            <w:tcW w:w="992" w:type="dxa"/>
            <w:vAlign w:val="center"/>
          </w:tcPr>
          <w:p w:rsidR="00DA6E8A" w:rsidRDefault="006D5BC5">
            <w:pPr>
              <w:jc w:val="center"/>
              <w:rPr>
                <w:szCs w:val="21"/>
              </w:rPr>
            </w:pPr>
            <w:r>
              <w:rPr>
                <w:szCs w:val="21"/>
              </w:rPr>
              <w:t>1</w:t>
            </w:r>
          </w:p>
        </w:tc>
      </w:tr>
      <w:tr w:rsidR="00DA6E8A">
        <w:trPr>
          <w:trHeight w:val="416"/>
          <w:jc w:val="center"/>
        </w:trPr>
        <w:tc>
          <w:tcPr>
            <w:tcW w:w="1066" w:type="dxa"/>
            <w:vMerge/>
            <w:vAlign w:val="center"/>
          </w:tcPr>
          <w:p w:rsidR="00DA6E8A" w:rsidRDefault="00DA6E8A">
            <w:pPr>
              <w:widowControl/>
              <w:jc w:val="left"/>
              <w:rPr>
                <w:szCs w:val="21"/>
              </w:rPr>
            </w:pPr>
          </w:p>
        </w:tc>
        <w:tc>
          <w:tcPr>
            <w:tcW w:w="1134" w:type="dxa"/>
            <w:vMerge/>
            <w:tcMar>
              <w:top w:w="0" w:type="dxa"/>
              <w:left w:w="57" w:type="dxa"/>
              <w:bottom w:w="0" w:type="dxa"/>
              <w:right w:w="57" w:type="dxa"/>
            </w:tcMar>
            <w:vAlign w:val="center"/>
          </w:tcPr>
          <w:p w:rsidR="00DA6E8A" w:rsidRDefault="00DA6E8A">
            <w:pPr>
              <w:jc w:val="center"/>
              <w:rPr>
                <w:szCs w:val="21"/>
              </w:rPr>
            </w:pPr>
          </w:p>
        </w:tc>
        <w:tc>
          <w:tcPr>
            <w:tcW w:w="1275" w:type="dxa"/>
            <w:vMerge/>
            <w:vAlign w:val="center"/>
          </w:tcPr>
          <w:p w:rsidR="00DA6E8A" w:rsidRDefault="00DA6E8A">
            <w:pPr>
              <w:jc w:val="left"/>
              <w:rPr>
                <w:szCs w:val="21"/>
              </w:rPr>
            </w:pPr>
          </w:p>
        </w:tc>
        <w:tc>
          <w:tcPr>
            <w:tcW w:w="4253" w:type="dxa"/>
            <w:vAlign w:val="center"/>
          </w:tcPr>
          <w:p w:rsidR="00DA6E8A" w:rsidRDefault="006D5BC5">
            <w:pPr>
              <w:rPr>
                <w:szCs w:val="21"/>
              </w:rPr>
            </w:pPr>
            <w:r>
              <w:rPr>
                <w:rFonts w:hint="eastAsia"/>
                <w:szCs w:val="21"/>
              </w:rPr>
              <w:t>履约得分</w:t>
            </w:r>
            <w:r>
              <w:rPr>
                <w:szCs w:val="21"/>
              </w:rPr>
              <w:t>=</w:t>
            </w:r>
            <w:r>
              <w:rPr>
                <w:rFonts w:hint="eastAsia"/>
                <w:szCs w:val="21"/>
              </w:rPr>
              <w:t>平均履约率×</w:t>
            </w:r>
            <w:r>
              <w:rPr>
                <w:szCs w:val="21"/>
              </w:rPr>
              <w:t>5</w:t>
            </w:r>
            <w:r>
              <w:rPr>
                <w:rFonts w:hint="eastAsia"/>
                <w:szCs w:val="21"/>
              </w:rPr>
              <w:t>；</w:t>
            </w:r>
          </w:p>
          <w:p w:rsidR="00DA6E8A" w:rsidRDefault="006D5BC5">
            <w:pPr>
              <w:rPr>
                <w:szCs w:val="21"/>
              </w:rPr>
            </w:pPr>
            <w:r>
              <w:rPr>
                <w:rFonts w:hint="eastAsia"/>
                <w:szCs w:val="21"/>
              </w:rPr>
              <w:t>已开工或已竣工项目的履约率由履约情况调查表计算获得；</w:t>
            </w:r>
          </w:p>
          <w:p w:rsidR="00DA6E8A" w:rsidRDefault="006D5BC5">
            <w:pPr>
              <w:rPr>
                <w:szCs w:val="21"/>
              </w:rPr>
            </w:pPr>
            <w:r>
              <w:rPr>
                <w:rFonts w:hint="eastAsia"/>
                <w:szCs w:val="21"/>
              </w:rPr>
              <w:t>中标项目未开工的，履约情况不得分。</w:t>
            </w:r>
          </w:p>
        </w:tc>
        <w:tc>
          <w:tcPr>
            <w:tcW w:w="992" w:type="dxa"/>
            <w:vAlign w:val="center"/>
          </w:tcPr>
          <w:p w:rsidR="00DA6E8A" w:rsidRDefault="006D5BC5">
            <w:pPr>
              <w:jc w:val="center"/>
              <w:rPr>
                <w:szCs w:val="21"/>
              </w:rPr>
            </w:pPr>
            <w:r>
              <w:rPr>
                <w:szCs w:val="21"/>
              </w:rPr>
              <w:t>5</w:t>
            </w:r>
          </w:p>
        </w:tc>
      </w:tr>
      <w:tr w:rsidR="00DA6E8A">
        <w:trPr>
          <w:trHeight w:val="1299"/>
          <w:jc w:val="center"/>
        </w:trPr>
        <w:tc>
          <w:tcPr>
            <w:tcW w:w="1066" w:type="dxa"/>
            <w:vMerge/>
            <w:vAlign w:val="center"/>
          </w:tcPr>
          <w:p w:rsidR="00DA6E8A" w:rsidRDefault="00DA6E8A">
            <w:pPr>
              <w:widowControl/>
              <w:jc w:val="left"/>
              <w:rPr>
                <w:szCs w:val="21"/>
              </w:rPr>
            </w:pPr>
          </w:p>
        </w:tc>
        <w:tc>
          <w:tcPr>
            <w:tcW w:w="1134" w:type="dxa"/>
            <w:vMerge/>
            <w:tcMar>
              <w:top w:w="0" w:type="dxa"/>
              <w:left w:w="57" w:type="dxa"/>
              <w:bottom w:w="0" w:type="dxa"/>
              <w:right w:w="57" w:type="dxa"/>
            </w:tcMar>
            <w:vAlign w:val="center"/>
          </w:tcPr>
          <w:p w:rsidR="00DA6E8A" w:rsidRDefault="00DA6E8A">
            <w:pPr>
              <w:jc w:val="center"/>
              <w:rPr>
                <w:szCs w:val="21"/>
              </w:rPr>
            </w:pPr>
          </w:p>
        </w:tc>
        <w:tc>
          <w:tcPr>
            <w:tcW w:w="1275" w:type="dxa"/>
            <w:vAlign w:val="center"/>
          </w:tcPr>
          <w:p w:rsidR="00DA6E8A" w:rsidRDefault="006D5BC5">
            <w:pPr>
              <w:jc w:val="left"/>
              <w:rPr>
                <w:szCs w:val="21"/>
              </w:rPr>
            </w:pPr>
            <w:r>
              <w:rPr>
                <w:rFonts w:hint="eastAsia"/>
                <w:szCs w:val="21"/>
              </w:rPr>
              <w:t>其他项目履约情况</w:t>
            </w:r>
          </w:p>
        </w:tc>
        <w:tc>
          <w:tcPr>
            <w:tcW w:w="4253" w:type="dxa"/>
            <w:vAlign w:val="center"/>
          </w:tcPr>
          <w:p w:rsidR="00DA6E8A" w:rsidRDefault="006D5BC5">
            <w:pPr>
              <w:rPr>
                <w:szCs w:val="21"/>
              </w:rPr>
            </w:pPr>
            <w:r>
              <w:rPr>
                <w:rFonts w:hint="eastAsia"/>
                <w:szCs w:val="21"/>
              </w:rPr>
              <w:t>近三年其他项目履约情况，包括人员、资金和设备的到位情况，质量、进度、成本、安全等方面的履约情况，与业主（或建管单位）、分包商、材料商等项目相关方合作情况。</w:t>
            </w:r>
          </w:p>
        </w:tc>
        <w:tc>
          <w:tcPr>
            <w:tcW w:w="992" w:type="dxa"/>
            <w:vAlign w:val="center"/>
          </w:tcPr>
          <w:p w:rsidR="00DA6E8A" w:rsidRDefault="006D5BC5">
            <w:pPr>
              <w:jc w:val="center"/>
              <w:rPr>
                <w:szCs w:val="21"/>
              </w:rPr>
            </w:pPr>
            <w:r>
              <w:rPr>
                <w:szCs w:val="21"/>
              </w:rPr>
              <w:t>4</w:t>
            </w:r>
          </w:p>
        </w:tc>
      </w:tr>
      <w:tr w:rsidR="00DA6E8A">
        <w:trPr>
          <w:trHeight w:val="327"/>
          <w:jc w:val="center"/>
        </w:trPr>
        <w:tc>
          <w:tcPr>
            <w:tcW w:w="1066" w:type="dxa"/>
            <w:vMerge/>
            <w:vAlign w:val="center"/>
          </w:tcPr>
          <w:p w:rsidR="00DA6E8A" w:rsidRDefault="00DA6E8A">
            <w:pPr>
              <w:widowControl/>
              <w:jc w:val="left"/>
              <w:rPr>
                <w:szCs w:val="21"/>
              </w:rPr>
            </w:pPr>
          </w:p>
        </w:tc>
        <w:tc>
          <w:tcPr>
            <w:tcW w:w="1134" w:type="dxa"/>
            <w:vMerge/>
            <w:vAlign w:val="center"/>
          </w:tcPr>
          <w:p w:rsidR="00DA6E8A" w:rsidRDefault="00DA6E8A">
            <w:pPr>
              <w:widowControl/>
              <w:jc w:val="left"/>
              <w:rPr>
                <w:szCs w:val="21"/>
              </w:rPr>
            </w:pPr>
          </w:p>
        </w:tc>
        <w:tc>
          <w:tcPr>
            <w:tcW w:w="1275" w:type="dxa"/>
            <w:vAlign w:val="center"/>
          </w:tcPr>
          <w:p w:rsidR="00DA6E8A" w:rsidRDefault="006D5BC5">
            <w:pPr>
              <w:jc w:val="left"/>
              <w:rPr>
                <w:szCs w:val="21"/>
              </w:rPr>
            </w:pPr>
            <w:r>
              <w:rPr>
                <w:rFonts w:hint="eastAsia"/>
                <w:szCs w:val="21"/>
              </w:rPr>
              <w:t>合同纠纷</w:t>
            </w:r>
          </w:p>
        </w:tc>
        <w:tc>
          <w:tcPr>
            <w:tcW w:w="4253" w:type="dxa"/>
            <w:vAlign w:val="center"/>
          </w:tcPr>
          <w:p w:rsidR="00DA6E8A" w:rsidRDefault="006D5BC5">
            <w:pPr>
              <w:rPr>
                <w:szCs w:val="21"/>
              </w:rPr>
            </w:pPr>
            <w:r>
              <w:rPr>
                <w:rFonts w:hint="eastAsia"/>
                <w:szCs w:val="21"/>
              </w:rPr>
              <w:t>近五年存在已履行合同纠纷案件或</w:t>
            </w:r>
            <w:r>
              <w:rPr>
                <w:szCs w:val="21"/>
              </w:rPr>
              <w:t>3</w:t>
            </w:r>
            <w:r>
              <w:rPr>
                <w:rFonts w:hint="eastAsia"/>
                <w:szCs w:val="21"/>
              </w:rPr>
              <w:t>个月以内未履行生效裁判的，每起扣</w:t>
            </w:r>
            <w:r>
              <w:rPr>
                <w:szCs w:val="21"/>
              </w:rPr>
              <w:t>0.1</w:t>
            </w:r>
            <w:r>
              <w:rPr>
                <w:rFonts w:hint="eastAsia"/>
                <w:szCs w:val="21"/>
              </w:rPr>
              <w:t>分，扣完为止。</w:t>
            </w:r>
          </w:p>
          <w:p w:rsidR="00DA6E8A" w:rsidRDefault="006D5BC5">
            <w:pPr>
              <w:rPr>
                <w:szCs w:val="21"/>
              </w:rPr>
            </w:pPr>
            <w:r>
              <w:rPr>
                <w:rFonts w:hint="eastAsia"/>
                <w:szCs w:val="21"/>
              </w:rPr>
              <w:t>存在</w:t>
            </w:r>
            <w:r>
              <w:rPr>
                <w:szCs w:val="21"/>
              </w:rPr>
              <w:t>3</w:t>
            </w:r>
            <w:r>
              <w:rPr>
                <w:rFonts w:hint="eastAsia"/>
                <w:szCs w:val="21"/>
              </w:rPr>
              <w:t>个月以上未履行生效裁判不良记录的，不得分。</w:t>
            </w:r>
          </w:p>
          <w:p w:rsidR="00DA6E8A" w:rsidRDefault="006D5BC5">
            <w:pPr>
              <w:rPr>
                <w:szCs w:val="21"/>
              </w:rPr>
            </w:pPr>
            <w:r>
              <w:rPr>
                <w:rFonts w:hint="eastAsia"/>
                <w:szCs w:val="21"/>
              </w:rPr>
              <w:t>在浙江省内工商部门注册登记的企业，同一条未履行生效裁判不良记录已被省企业信用信息系统记录的不再重复扣分。</w:t>
            </w:r>
          </w:p>
        </w:tc>
        <w:tc>
          <w:tcPr>
            <w:tcW w:w="992" w:type="dxa"/>
            <w:vAlign w:val="center"/>
          </w:tcPr>
          <w:p w:rsidR="00DA6E8A" w:rsidRDefault="006D5BC5">
            <w:pPr>
              <w:jc w:val="center"/>
              <w:rPr>
                <w:szCs w:val="21"/>
              </w:rPr>
            </w:pPr>
            <w:r>
              <w:rPr>
                <w:szCs w:val="21"/>
              </w:rPr>
              <w:t>5</w:t>
            </w:r>
          </w:p>
        </w:tc>
      </w:tr>
    </w:tbl>
    <w:p w:rsidR="00DA6E8A" w:rsidRDefault="006D5BC5">
      <w:pPr>
        <w:ind w:firstLineChars="200" w:firstLine="640"/>
        <w:rPr>
          <w:rFonts w:eastAsia="仿宋_GB2312"/>
          <w:sz w:val="32"/>
          <w:szCs w:val="32"/>
        </w:rPr>
      </w:pPr>
      <w:r>
        <w:rPr>
          <w:rFonts w:eastAsia="仿宋_GB2312" w:hint="eastAsia"/>
          <w:sz w:val="32"/>
          <w:szCs w:val="32"/>
        </w:rPr>
        <w:t>说明：</w:t>
      </w:r>
    </w:p>
    <w:p w:rsidR="00DA6E8A" w:rsidRDefault="006D5BC5">
      <w:pPr>
        <w:ind w:firstLineChars="200" w:firstLine="640"/>
        <w:rPr>
          <w:rFonts w:eastAsia="黑体"/>
          <w:sz w:val="32"/>
          <w:szCs w:val="32"/>
        </w:rPr>
      </w:pPr>
      <w:r>
        <w:rPr>
          <w:rFonts w:eastAsia="仿宋_GB2312"/>
          <w:sz w:val="32"/>
          <w:szCs w:val="32"/>
        </w:rPr>
        <w:t>1</w:t>
      </w:r>
      <w:r>
        <w:rPr>
          <w:rFonts w:eastAsia="仿宋_GB2312" w:hint="eastAsia"/>
          <w:sz w:val="32"/>
          <w:szCs w:val="32"/>
        </w:rPr>
        <w:t>.</w:t>
      </w:r>
      <w:r>
        <w:rPr>
          <w:rFonts w:eastAsia="仿宋_GB2312" w:hint="eastAsia"/>
          <w:sz w:val="32"/>
          <w:szCs w:val="32"/>
        </w:rPr>
        <w:t>关于财务状况、成长能力等项目和指标项中各一级指标满分值的确定办法，根据《统计上大中小微企业划分办法》（国统字【</w:t>
      </w:r>
      <w:r>
        <w:rPr>
          <w:rFonts w:eastAsia="仿宋_GB2312" w:hint="eastAsia"/>
          <w:sz w:val="32"/>
          <w:szCs w:val="32"/>
        </w:rPr>
        <w:t>2017</w:t>
      </w:r>
      <w:r>
        <w:rPr>
          <w:rFonts w:eastAsia="仿宋_GB2312" w:hint="eastAsia"/>
          <w:sz w:val="32"/>
          <w:szCs w:val="32"/>
        </w:rPr>
        <w:t>】</w:t>
      </w:r>
      <w:r>
        <w:rPr>
          <w:rFonts w:eastAsia="仿宋_GB2312" w:hint="eastAsia"/>
          <w:sz w:val="32"/>
          <w:szCs w:val="32"/>
        </w:rPr>
        <w:t>213</w:t>
      </w:r>
      <w:r>
        <w:rPr>
          <w:rFonts w:eastAsia="仿宋_GB2312" w:hint="eastAsia"/>
          <w:sz w:val="32"/>
          <w:szCs w:val="32"/>
        </w:rPr>
        <w:t>号）将评价企业划分为大、中、小型规模，微型企业参照小型规模；参考《企业绩效评价标准值》中的优秀值为满分值。每年根据最新出版的《企业绩效评价标准值》更新满分值。</w:t>
      </w:r>
    </w:p>
    <w:p w:rsidR="00DA6E8A" w:rsidRDefault="006D5BC5">
      <w:pPr>
        <w:ind w:firstLineChars="200" w:firstLine="640"/>
        <w:rPr>
          <w:rFonts w:eastAsia="仿宋_GB2312"/>
          <w:sz w:val="32"/>
          <w:szCs w:val="32"/>
        </w:rPr>
      </w:pPr>
      <w:r>
        <w:rPr>
          <w:rFonts w:eastAsia="仿宋_GB2312"/>
          <w:sz w:val="32"/>
          <w:szCs w:val="32"/>
        </w:rPr>
        <w:t>2</w:t>
      </w:r>
      <w:r>
        <w:rPr>
          <w:rFonts w:eastAsia="仿宋_GB2312" w:hint="eastAsia"/>
          <w:sz w:val="32"/>
          <w:szCs w:val="32"/>
        </w:rPr>
        <w:t>．出现以下情形的不良记录可定性为严重：</w:t>
      </w:r>
    </w:p>
    <w:p w:rsidR="00DA6E8A" w:rsidRDefault="006D5BC5">
      <w:pPr>
        <w:ind w:firstLineChars="200" w:firstLine="640"/>
        <w:rPr>
          <w:rFonts w:eastAsia="仿宋_GB2312"/>
          <w:sz w:val="32"/>
          <w:szCs w:val="32"/>
        </w:rPr>
      </w:pPr>
      <w:r>
        <w:rPr>
          <w:rFonts w:eastAsia="仿宋_GB2312" w:hint="eastAsia"/>
          <w:sz w:val="32"/>
          <w:szCs w:val="32"/>
        </w:rPr>
        <w:lastRenderedPageBreak/>
        <w:t>（</w:t>
      </w:r>
      <w:r>
        <w:rPr>
          <w:rFonts w:eastAsia="仿宋_GB2312"/>
          <w:sz w:val="32"/>
          <w:szCs w:val="32"/>
        </w:rPr>
        <w:t>1</w:t>
      </w:r>
      <w:r>
        <w:rPr>
          <w:rFonts w:eastAsia="仿宋_GB2312" w:hint="eastAsia"/>
          <w:sz w:val="32"/>
          <w:szCs w:val="32"/>
        </w:rPr>
        <w:t>）被责令停产停业、暂停或取消资格、暂扣或吊销许可证、暂扣或吊销执照的；</w:t>
      </w:r>
    </w:p>
    <w:p w:rsidR="00DA6E8A" w:rsidRDefault="006D5BC5">
      <w:pPr>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）存在拖欠劳动报酬或者社会保险费等情况的；</w:t>
      </w:r>
    </w:p>
    <w:p w:rsidR="00DA6E8A" w:rsidRDefault="006D5BC5">
      <w:pPr>
        <w:ind w:firstLineChars="200" w:firstLine="640"/>
        <w:rPr>
          <w:rFonts w:ascii="仿宋_GB2312" w:eastAsia="仿宋_GB2312" w:hAnsi="宋体" w:cs="宋体"/>
          <w:b/>
          <w:kern w:val="0"/>
          <w:sz w:val="32"/>
          <w:szCs w:val="28"/>
        </w:rPr>
      </w:pPr>
      <w:r>
        <w:rPr>
          <w:rFonts w:eastAsia="仿宋_GB2312" w:hint="eastAsia"/>
          <w:sz w:val="32"/>
          <w:szCs w:val="32"/>
        </w:rPr>
        <w:t>（</w:t>
      </w:r>
      <w:r>
        <w:rPr>
          <w:rFonts w:eastAsia="仿宋_GB2312"/>
          <w:sz w:val="32"/>
          <w:szCs w:val="32"/>
        </w:rPr>
        <w:t>3</w:t>
      </w:r>
      <w:r>
        <w:rPr>
          <w:rFonts w:eastAsia="仿宋_GB2312" w:hint="eastAsia"/>
          <w:sz w:val="32"/>
          <w:szCs w:val="32"/>
        </w:rPr>
        <w:t>）法律、法规、规章和省信用管理部门规定的其他严重不良记录。</w:t>
      </w:r>
    </w:p>
    <w:p w:rsidR="00DA6E8A" w:rsidRDefault="00DA6E8A">
      <w:pPr>
        <w:rPr>
          <w:rFonts w:ascii="仿宋_GB2312" w:eastAsia="仿宋_GB2312" w:hAnsi="宋体" w:cs="宋体"/>
          <w:b/>
          <w:kern w:val="0"/>
          <w:sz w:val="32"/>
          <w:szCs w:val="28"/>
        </w:rPr>
      </w:pPr>
    </w:p>
    <w:p w:rsidR="00DA6E8A" w:rsidRDefault="00DA6E8A">
      <w:pPr>
        <w:rPr>
          <w:rFonts w:ascii="仿宋_GB2312" w:eastAsia="仿宋_GB2312" w:hAnsi="宋体" w:cs="宋体"/>
          <w:b/>
          <w:kern w:val="0"/>
          <w:sz w:val="32"/>
          <w:szCs w:val="28"/>
        </w:rPr>
      </w:pPr>
    </w:p>
    <w:p w:rsidR="00DA6E8A" w:rsidRDefault="00DA6E8A">
      <w:pPr>
        <w:rPr>
          <w:rFonts w:ascii="仿宋_GB2312" w:eastAsia="仿宋_GB2312" w:hAnsi="宋体" w:cs="宋体"/>
          <w:b/>
          <w:kern w:val="0"/>
          <w:sz w:val="32"/>
          <w:szCs w:val="28"/>
        </w:rPr>
      </w:pPr>
    </w:p>
    <w:p w:rsidR="00DA6E8A" w:rsidRDefault="00DA6E8A">
      <w:pPr>
        <w:rPr>
          <w:rFonts w:ascii="仿宋_GB2312" w:eastAsia="仿宋_GB2312" w:hAnsi="宋体" w:cs="宋体"/>
          <w:b/>
          <w:kern w:val="0"/>
          <w:sz w:val="32"/>
          <w:szCs w:val="28"/>
        </w:rPr>
      </w:pPr>
    </w:p>
    <w:p w:rsidR="00DA6E8A" w:rsidRDefault="00DA6E8A">
      <w:pPr>
        <w:rPr>
          <w:rFonts w:ascii="仿宋_GB2312" w:eastAsia="仿宋_GB2312" w:hAnsi="宋体" w:cs="宋体"/>
          <w:b/>
          <w:kern w:val="0"/>
          <w:sz w:val="32"/>
          <w:szCs w:val="28"/>
        </w:rPr>
      </w:pPr>
    </w:p>
    <w:p w:rsidR="00DA6E8A" w:rsidRDefault="00DA6E8A">
      <w:pPr>
        <w:rPr>
          <w:rFonts w:ascii="仿宋_GB2312" w:eastAsia="仿宋_GB2312" w:hAnsi="宋体" w:cs="宋体"/>
          <w:b/>
          <w:kern w:val="0"/>
          <w:sz w:val="32"/>
          <w:szCs w:val="28"/>
        </w:rPr>
      </w:pPr>
    </w:p>
    <w:p w:rsidR="00DA6E8A" w:rsidRDefault="00DA6E8A">
      <w:pPr>
        <w:rPr>
          <w:rFonts w:ascii="仿宋_GB2312" w:eastAsia="仿宋_GB2312" w:hAnsi="宋体" w:cs="宋体"/>
          <w:b/>
          <w:kern w:val="0"/>
          <w:sz w:val="32"/>
          <w:szCs w:val="28"/>
        </w:rPr>
      </w:pPr>
    </w:p>
    <w:p w:rsidR="00DA6E8A" w:rsidRDefault="00DA6E8A">
      <w:pPr>
        <w:rPr>
          <w:rFonts w:ascii="仿宋_GB2312" w:eastAsia="仿宋_GB2312" w:hAnsi="宋体" w:cs="宋体"/>
          <w:b/>
          <w:kern w:val="0"/>
          <w:sz w:val="32"/>
          <w:szCs w:val="28"/>
        </w:rPr>
      </w:pPr>
    </w:p>
    <w:p w:rsidR="00DA6E8A" w:rsidRDefault="00DA6E8A">
      <w:pPr>
        <w:rPr>
          <w:rFonts w:ascii="仿宋_GB2312" w:eastAsia="仿宋_GB2312" w:hAnsi="宋体" w:cs="宋体"/>
          <w:b/>
          <w:kern w:val="0"/>
          <w:sz w:val="32"/>
          <w:szCs w:val="28"/>
        </w:rPr>
      </w:pPr>
    </w:p>
    <w:p w:rsidR="00DA6E8A" w:rsidRDefault="00DA6E8A">
      <w:pPr>
        <w:rPr>
          <w:rFonts w:ascii="仿宋_GB2312" w:eastAsia="仿宋_GB2312" w:hAnsi="宋体" w:cs="宋体"/>
          <w:b/>
          <w:kern w:val="0"/>
          <w:sz w:val="32"/>
          <w:szCs w:val="28"/>
        </w:rPr>
      </w:pPr>
    </w:p>
    <w:p w:rsidR="00DA6E8A" w:rsidRDefault="00DA6E8A">
      <w:pPr>
        <w:rPr>
          <w:rFonts w:ascii="仿宋_GB2312" w:eastAsia="仿宋_GB2312" w:hAnsi="宋体" w:cs="宋体"/>
          <w:b/>
          <w:kern w:val="0"/>
          <w:sz w:val="32"/>
          <w:szCs w:val="28"/>
        </w:rPr>
      </w:pPr>
    </w:p>
    <w:p w:rsidR="00DA6E8A" w:rsidRDefault="00DA6E8A">
      <w:pPr>
        <w:rPr>
          <w:rFonts w:ascii="仿宋_GB2312" w:eastAsia="仿宋_GB2312" w:hAnsi="宋体" w:cs="宋体"/>
          <w:b/>
          <w:kern w:val="0"/>
          <w:sz w:val="32"/>
          <w:szCs w:val="28"/>
        </w:rPr>
      </w:pPr>
    </w:p>
    <w:p w:rsidR="00DA6E8A" w:rsidRDefault="00DA6E8A">
      <w:pPr>
        <w:rPr>
          <w:rFonts w:ascii="仿宋_GB2312" w:eastAsia="仿宋_GB2312" w:hAnsi="宋体" w:cs="宋体"/>
          <w:b/>
          <w:kern w:val="0"/>
          <w:sz w:val="32"/>
          <w:szCs w:val="28"/>
        </w:rPr>
      </w:pPr>
    </w:p>
    <w:p w:rsidR="00DA6E8A" w:rsidRDefault="00DA6E8A">
      <w:pPr>
        <w:rPr>
          <w:rFonts w:ascii="仿宋_GB2312" w:eastAsia="仿宋_GB2312" w:hAnsi="宋体" w:cs="宋体"/>
          <w:b/>
          <w:kern w:val="0"/>
          <w:sz w:val="32"/>
          <w:szCs w:val="28"/>
        </w:rPr>
      </w:pPr>
    </w:p>
    <w:p w:rsidR="00DA6E8A" w:rsidRDefault="006D5BC5">
      <w:pPr>
        <w:rPr>
          <w:rFonts w:eastAsia="仿宋_GB2312"/>
          <w:b/>
          <w:kern w:val="0"/>
          <w:sz w:val="28"/>
          <w:szCs w:val="28"/>
        </w:rPr>
      </w:pPr>
      <w:r>
        <w:rPr>
          <w:rFonts w:eastAsia="仿宋_GB2312"/>
          <w:b/>
          <w:kern w:val="0"/>
          <w:sz w:val="28"/>
          <w:szCs w:val="28"/>
        </w:rPr>
        <w:t>附件</w:t>
      </w:r>
      <w:r>
        <w:rPr>
          <w:rFonts w:eastAsia="仿宋_GB2312" w:hint="eastAsia"/>
          <w:b/>
          <w:kern w:val="0"/>
          <w:sz w:val="28"/>
          <w:szCs w:val="28"/>
        </w:rPr>
        <w:t>二</w:t>
      </w:r>
      <w:r>
        <w:rPr>
          <w:rFonts w:eastAsia="仿宋_GB2312"/>
          <w:b/>
          <w:kern w:val="0"/>
          <w:sz w:val="28"/>
          <w:szCs w:val="28"/>
        </w:rPr>
        <w:t>：</w:t>
      </w:r>
    </w:p>
    <w:tbl>
      <w:tblPr>
        <w:tblpPr w:leftFromText="180" w:rightFromText="180" w:vertAnchor="text" w:tblpXSpec="right" w:tblpY="1"/>
        <w:tblOverlap w:val="never"/>
        <w:tblW w:w="0" w:type="auto"/>
        <w:tblLook w:val="04A0"/>
      </w:tblPr>
      <w:tblGrid>
        <w:gridCol w:w="1440"/>
        <w:gridCol w:w="2834"/>
      </w:tblGrid>
      <w:tr w:rsidR="00DA6E8A">
        <w:tc>
          <w:tcPr>
            <w:tcW w:w="1440" w:type="dxa"/>
          </w:tcPr>
          <w:p w:rsidR="00DA6E8A" w:rsidRDefault="006D5BC5">
            <w:pPr>
              <w:rPr>
                <w:sz w:val="24"/>
              </w:rPr>
            </w:pPr>
            <w:r>
              <w:rPr>
                <w:rFonts w:hint="eastAsia"/>
                <w:bCs/>
                <w:kern w:val="0"/>
                <w:sz w:val="24"/>
              </w:rPr>
              <w:lastRenderedPageBreak/>
              <w:t>报告企业：</w:t>
            </w:r>
          </w:p>
        </w:tc>
        <w:tc>
          <w:tcPr>
            <w:tcW w:w="2834" w:type="dxa"/>
          </w:tcPr>
          <w:p w:rsidR="00DA6E8A" w:rsidRDefault="00DA6E8A">
            <w:pPr>
              <w:rPr>
                <w:sz w:val="24"/>
              </w:rPr>
            </w:pPr>
          </w:p>
        </w:tc>
      </w:tr>
      <w:tr w:rsidR="00DA6E8A">
        <w:tc>
          <w:tcPr>
            <w:tcW w:w="1440" w:type="dxa"/>
          </w:tcPr>
          <w:p w:rsidR="00DA6E8A" w:rsidRDefault="006D5BC5">
            <w:pPr>
              <w:rPr>
                <w:sz w:val="24"/>
              </w:rPr>
            </w:pPr>
            <w:r>
              <w:rPr>
                <w:rFonts w:hint="eastAsia"/>
                <w:kern w:val="0"/>
                <w:sz w:val="24"/>
              </w:rPr>
              <w:t>报告编号：</w:t>
            </w:r>
          </w:p>
        </w:tc>
        <w:tc>
          <w:tcPr>
            <w:tcW w:w="2834" w:type="dxa"/>
          </w:tcPr>
          <w:p w:rsidR="00DA6E8A" w:rsidRDefault="00DA6E8A">
            <w:pPr>
              <w:rPr>
                <w:sz w:val="24"/>
              </w:rPr>
            </w:pPr>
          </w:p>
        </w:tc>
      </w:tr>
      <w:tr w:rsidR="00DA6E8A">
        <w:tc>
          <w:tcPr>
            <w:tcW w:w="1440" w:type="dxa"/>
          </w:tcPr>
          <w:p w:rsidR="00DA6E8A" w:rsidRDefault="006D5BC5">
            <w:pPr>
              <w:rPr>
                <w:sz w:val="24"/>
              </w:rPr>
            </w:pPr>
            <w:r>
              <w:rPr>
                <w:rFonts w:hint="eastAsia"/>
                <w:kern w:val="0"/>
                <w:sz w:val="24"/>
              </w:rPr>
              <w:t>制作机构：</w:t>
            </w:r>
          </w:p>
        </w:tc>
        <w:tc>
          <w:tcPr>
            <w:tcW w:w="2834" w:type="dxa"/>
          </w:tcPr>
          <w:p w:rsidR="00DA6E8A" w:rsidRDefault="00DA6E8A">
            <w:pPr>
              <w:rPr>
                <w:sz w:val="24"/>
              </w:rPr>
            </w:pPr>
          </w:p>
        </w:tc>
      </w:tr>
      <w:tr w:rsidR="00DA6E8A">
        <w:tc>
          <w:tcPr>
            <w:tcW w:w="1440" w:type="dxa"/>
          </w:tcPr>
          <w:p w:rsidR="00DA6E8A" w:rsidRDefault="006D5BC5">
            <w:pPr>
              <w:rPr>
                <w:sz w:val="24"/>
              </w:rPr>
            </w:pPr>
            <w:r>
              <w:rPr>
                <w:rFonts w:hint="eastAsia"/>
                <w:bCs/>
                <w:kern w:val="0"/>
                <w:sz w:val="24"/>
              </w:rPr>
              <w:t>制作日期：</w:t>
            </w:r>
          </w:p>
        </w:tc>
        <w:tc>
          <w:tcPr>
            <w:tcW w:w="2834" w:type="dxa"/>
          </w:tcPr>
          <w:p w:rsidR="00DA6E8A" w:rsidRDefault="00DA6E8A">
            <w:pPr>
              <w:rPr>
                <w:sz w:val="24"/>
              </w:rPr>
            </w:pPr>
          </w:p>
        </w:tc>
      </w:tr>
    </w:tbl>
    <w:p w:rsidR="00DA6E8A" w:rsidRDefault="006D5BC5">
      <w:r>
        <w:br w:type="textWrapping" w:clear="all"/>
      </w:r>
    </w:p>
    <w:p w:rsidR="00DA6E8A" w:rsidRDefault="00DA6E8A"/>
    <w:p w:rsidR="00DA6E8A" w:rsidRDefault="00DA6E8A"/>
    <w:p w:rsidR="00DA6E8A" w:rsidRDefault="00DA6E8A"/>
    <w:p w:rsidR="00DA6E8A" w:rsidRDefault="00DA6E8A"/>
    <w:p w:rsidR="00DA6E8A" w:rsidRDefault="00DA6E8A"/>
    <w:p w:rsidR="00DA6E8A" w:rsidRDefault="00DA6E8A"/>
    <w:p w:rsidR="00DA6E8A" w:rsidRDefault="006D5BC5">
      <w:pPr>
        <w:jc w:val="center"/>
        <w:rPr>
          <w:b/>
          <w:spacing w:val="40"/>
          <w:sz w:val="96"/>
          <w:szCs w:val="96"/>
        </w:rPr>
      </w:pPr>
      <w:r>
        <w:rPr>
          <w:rFonts w:hint="eastAsia"/>
          <w:b/>
          <w:spacing w:val="40"/>
          <w:sz w:val="96"/>
          <w:szCs w:val="96"/>
        </w:rPr>
        <w:t>企业信用报告</w:t>
      </w:r>
    </w:p>
    <w:p w:rsidR="00DA6E8A" w:rsidRDefault="006D5BC5">
      <w:pPr>
        <w:jc w:val="center"/>
        <w:outlineLvl w:val="0"/>
        <w:rPr>
          <w:rFonts w:eastAsia="楷体_GB2312"/>
          <w:sz w:val="32"/>
          <w:szCs w:val="32"/>
        </w:rPr>
      </w:pPr>
      <w:r>
        <w:rPr>
          <w:rFonts w:eastAsia="楷体_GB2312" w:hint="eastAsia"/>
          <w:sz w:val="32"/>
          <w:szCs w:val="32"/>
        </w:rPr>
        <w:t>（生态环境工程类</w:t>
      </w:r>
      <w:r>
        <w:rPr>
          <w:rFonts w:eastAsia="楷体_GB2312"/>
          <w:sz w:val="32"/>
          <w:szCs w:val="32"/>
        </w:rPr>
        <w:t>企业</w:t>
      </w:r>
      <w:r>
        <w:rPr>
          <w:rFonts w:eastAsia="楷体_GB2312" w:hint="eastAsia"/>
          <w:sz w:val="32"/>
          <w:szCs w:val="32"/>
        </w:rPr>
        <w:t>适用）</w:t>
      </w:r>
    </w:p>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tbl>
      <w:tblPr>
        <w:tblW w:w="0" w:type="auto"/>
        <w:jc w:val="center"/>
        <w:tblBorders>
          <w:insideV w:val="single" w:sz="4" w:space="0" w:color="auto"/>
        </w:tblBorders>
        <w:tblLook w:val="04A0"/>
      </w:tblPr>
      <w:tblGrid>
        <w:gridCol w:w="5580"/>
      </w:tblGrid>
      <w:tr w:rsidR="00DA6E8A">
        <w:trPr>
          <w:trHeight w:val="630"/>
          <w:jc w:val="center"/>
        </w:trPr>
        <w:tc>
          <w:tcPr>
            <w:tcW w:w="5580" w:type="dxa"/>
            <w:vAlign w:val="center"/>
          </w:tcPr>
          <w:p w:rsidR="00DA6E8A" w:rsidRDefault="00DA6E8A">
            <w:pPr>
              <w:jc w:val="center"/>
              <w:rPr>
                <w:bCs/>
                <w:sz w:val="28"/>
                <w:szCs w:val="28"/>
              </w:rPr>
            </w:pPr>
          </w:p>
        </w:tc>
      </w:tr>
      <w:tr w:rsidR="00DA6E8A">
        <w:trPr>
          <w:trHeight w:val="630"/>
          <w:jc w:val="center"/>
        </w:trPr>
        <w:tc>
          <w:tcPr>
            <w:tcW w:w="5580" w:type="dxa"/>
            <w:vAlign w:val="center"/>
          </w:tcPr>
          <w:p w:rsidR="00DA6E8A" w:rsidRDefault="00DA6E8A">
            <w:pPr>
              <w:jc w:val="center"/>
              <w:rPr>
                <w:bCs/>
                <w:sz w:val="28"/>
                <w:szCs w:val="28"/>
              </w:rPr>
            </w:pPr>
          </w:p>
        </w:tc>
      </w:tr>
      <w:tr w:rsidR="00DA6E8A">
        <w:trPr>
          <w:trHeight w:val="630"/>
          <w:jc w:val="center"/>
        </w:trPr>
        <w:tc>
          <w:tcPr>
            <w:tcW w:w="5580" w:type="dxa"/>
            <w:vAlign w:val="center"/>
          </w:tcPr>
          <w:p w:rsidR="00DA6E8A" w:rsidRDefault="006D5BC5">
            <w:pPr>
              <w:jc w:val="center"/>
              <w:rPr>
                <w:bCs/>
                <w:sz w:val="28"/>
                <w:szCs w:val="28"/>
              </w:rPr>
            </w:pPr>
            <w:r>
              <w:rPr>
                <w:rFonts w:hint="eastAsia"/>
                <w:bCs/>
                <w:sz w:val="28"/>
                <w:szCs w:val="28"/>
              </w:rPr>
              <w:t>浙江省信用协会</w:t>
            </w:r>
          </w:p>
          <w:p w:rsidR="00DA6E8A" w:rsidRDefault="006D5BC5">
            <w:pPr>
              <w:jc w:val="center"/>
              <w:rPr>
                <w:bCs/>
                <w:sz w:val="28"/>
                <w:szCs w:val="28"/>
              </w:rPr>
            </w:pPr>
            <w:r>
              <w:rPr>
                <w:rFonts w:hint="eastAsia"/>
                <w:bCs/>
                <w:sz w:val="28"/>
                <w:szCs w:val="28"/>
              </w:rPr>
              <w:t>宁波市</w:t>
            </w:r>
            <w:r>
              <w:rPr>
                <w:bCs/>
                <w:sz w:val="28"/>
                <w:szCs w:val="28"/>
              </w:rPr>
              <w:t>环境保护产业协会</w:t>
            </w:r>
            <w:r>
              <w:rPr>
                <w:rFonts w:hint="eastAsia"/>
                <w:bCs/>
                <w:sz w:val="28"/>
                <w:szCs w:val="28"/>
              </w:rPr>
              <w:t>监制</w:t>
            </w:r>
          </w:p>
        </w:tc>
      </w:tr>
      <w:tr w:rsidR="00DA6E8A">
        <w:trPr>
          <w:trHeight w:val="630"/>
          <w:jc w:val="center"/>
        </w:trPr>
        <w:tc>
          <w:tcPr>
            <w:tcW w:w="5580" w:type="dxa"/>
            <w:vAlign w:val="center"/>
          </w:tcPr>
          <w:p w:rsidR="00DA6E8A" w:rsidRDefault="00DA6E8A">
            <w:pPr>
              <w:jc w:val="distribute"/>
              <w:rPr>
                <w:sz w:val="28"/>
                <w:szCs w:val="28"/>
              </w:rPr>
            </w:pPr>
          </w:p>
        </w:tc>
      </w:tr>
    </w:tbl>
    <w:p w:rsidR="00DA6E8A" w:rsidRDefault="006D5BC5">
      <w:pPr>
        <w:jc w:val="center"/>
        <w:rPr>
          <w:rFonts w:eastAsia="黑体"/>
          <w:sz w:val="28"/>
          <w:szCs w:val="28"/>
        </w:rPr>
        <w:sectPr w:rsidR="00DA6E8A">
          <w:footerReference w:type="default" r:id="rId9"/>
          <w:pgSz w:w="11906" w:h="16838"/>
          <w:pgMar w:top="2098" w:right="1474" w:bottom="1985" w:left="1588" w:header="851" w:footer="1588" w:gutter="0"/>
          <w:cols w:space="425"/>
          <w:docGrid w:type="lines" w:linePitch="312"/>
        </w:sectPr>
      </w:pPr>
      <w:r>
        <w:rPr>
          <w:rFonts w:eastAsia="黑体" w:hint="eastAsia"/>
          <w:sz w:val="28"/>
          <w:szCs w:val="28"/>
        </w:rPr>
        <w:t>二</w:t>
      </w:r>
      <w:r>
        <w:rPr>
          <w:rFonts w:ascii="黑体" w:eastAsia="黑体" w:hint="eastAsia"/>
          <w:sz w:val="28"/>
          <w:szCs w:val="28"/>
        </w:rPr>
        <w:t>○</w:t>
      </w:r>
      <w:r>
        <w:rPr>
          <w:rFonts w:eastAsia="黑体" w:hint="eastAsia"/>
          <w:sz w:val="28"/>
          <w:szCs w:val="28"/>
        </w:rPr>
        <w:t>二一年版</w:t>
      </w:r>
    </w:p>
    <w:p w:rsidR="00DA6E8A" w:rsidRDefault="006D5BC5">
      <w:pPr>
        <w:jc w:val="center"/>
        <w:rPr>
          <w:b/>
          <w:sz w:val="44"/>
          <w:szCs w:val="44"/>
        </w:rPr>
      </w:pPr>
      <w:r>
        <w:rPr>
          <w:rFonts w:hint="eastAsia"/>
          <w:b/>
          <w:sz w:val="44"/>
          <w:szCs w:val="44"/>
        </w:rPr>
        <w:lastRenderedPageBreak/>
        <w:t>（报告企业名称）</w:t>
      </w:r>
    </w:p>
    <w:p w:rsidR="00DA6E8A" w:rsidRDefault="006D5BC5">
      <w:pPr>
        <w:jc w:val="center"/>
        <w:rPr>
          <w:b/>
          <w:sz w:val="44"/>
          <w:szCs w:val="44"/>
        </w:rPr>
      </w:pPr>
      <w:r>
        <w:rPr>
          <w:rFonts w:hint="eastAsia"/>
          <w:b/>
          <w:sz w:val="44"/>
          <w:szCs w:val="44"/>
        </w:rPr>
        <w:t>信用报告概述</w:t>
      </w:r>
    </w:p>
    <w:p w:rsidR="00DA6E8A" w:rsidRDefault="00DA6E8A">
      <w:pPr>
        <w:jc w:val="center"/>
        <w:rPr>
          <w:rFonts w:eastAsia="仿宋_GB2312"/>
          <w:sz w:val="32"/>
          <w:szCs w:val="32"/>
        </w:rPr>
      </w:pPr>
    </w:p>
    <w:p w:rsidR="00DA6E8A" w:rsidRDefault="00DA6E8A">
      <w:pPr>
        <w:widowControl/>
        <w:jc w:val="left"/>
        <w:rPr>
          <w:rFonts w:eastAsia="仿宋_GB2312"/>
          <w:sz w:val="32"/>
          <w:szCs w:val="32"/>
        </w:rPr>
        <w:sectPr w:rsidR="00DA6E8A">
          <w:headerReference w:type="default" r:id="rId10"/>
          <w:pgSz w:w="11906" w:h="16838"/>
          <w:pgMar w:top="1440" w:right="1800" w:bottom="1440" w:left="1800" w:header="851" w:footer="992" w:gutter="0"/>
          <w:cols w:space="720"/>
          <w:docGrid w:type="lines" w:linePitch="312"/>
        </w:sectPr>
      </w:pPr>
    </w:p>
    <w:p w:rsidR="00DA6E8A" w:rsidRDefault="006D5BC5">
      <w:pPr>
        <w:rPr>
          <w:rFonts w:eastAsia="黑体"/>
          <w:sz w:val="28"/>
          <w:szCs w:val="28"/>
        </w:rPr>
      </w:pPr>
      <w:r>
        <w:rPr>
          <w:rFonts w:eastAsia="黑体" w:hint="eastAsia"/>
          <w:sz w:val="28"/>
          <w:szCs w:val="28"/>
        </w:rPr>
        <w:lastRenderedPageBreak/>
        <w:t>信用等级及释义：</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3288"/>
      </w:tblGrid>
      <w:tr w:rsidR="00DA6E8A">
        <w:trPr>
          <w:trHeight w:val="255"/>
        </w:trPr>
        <w:tc>
          <w:tcPr>
            <w:tcW w:w="900" w:type="dxa"/>
            <w:vAlign w:val="center"/>
          </w:tcPr>
          <w:p w:rsidR="00DA6E8A" w:rsidRDefault="006D5BC5">
            <w:pPr>
              <w:rPr>
                <w:rFonts w:eastAsia="黑体"/>
                <w:szCs w:val="21"/>
              </w:rPr>
            </w:pPr>
            <w:r>
              <w:rPr>
                <w:rFonts w:eastAsia="黑体" w:hint="eastAsia"/>
                <w:kern w:val="0"/>
                <w:sz w:val="20"/>
                <w:szCs w:val="21"/>
              </w:rPr>
              <w:t>分值</w:t>
            </w:r>
          </w:p>
        </w:tc>
        <w:tc>
          <w:tcPr>
            <w:tcW w:w="3288" w:type="dxa"/>
            <w:vAlign w:val="center"/>
          </w:tcPr>
          <w:p w:rsidR="00DA6E8A" w:rsidRDefault="00DA6E8A">
            <w:pPr>
              <w:jc w:val="center"/>
              <w:rPr>
                <w:b/>
                <w:szCs w:val="21"/>
              </w:rPr>
            </w:pPr>
          </w:p>
        </w:tc>
      </w:tr>
      <w:tr w:rsidR="00DA6E8A">
        <w:trPr>
          <w:trHeight w:val="222"/>
        </w:trPr>
        <w:tc>
          <w:tcPr>
            <w:tcW w:w="900" w:type="dxa"/>
            <w:vAlign w:val="center"/>
          </w:tcPr>
          <w:p w:rsidR="00DA6E8A" w:rsidRDefault="006D5BC5">
            <w:pPr>
              <w:rPr>
                <w:rFonts w:eastAsia="黑体"/>
                <w:kern w:val="0"/>
                <w:sz w:val="20"/>
                <w:szCs w:val="21"/>
              </w:rPr>
            </w:pPr>
            <w:r>
              <w:rPr>
                <w:rFonts w:eastAsia="黑体" w:hint="eastAsia"/>
                <w:kern w:val="0"/>
                <w:sz w:val="20"/>
                <w:szCs w:val="21"/>
              </w:rPr>
              <w:t>等级</w:t>
            </w:r>
          </w:p>
        </w:tc>
        <w:tc>
          <w:tcPr>
            <w:tcW w:w="3288" w:type="dxa"/>
            <w:vAlign w:val="center"/>
          </w:tcPr>
          <w:p w:rsidR="00DA6E8A" w:rsidRDefault="00DA6E8A">
            <w:pPr>
              <w:jc w:val="center"/>
              <w:rPr>
                <w:b/>
                <w:szCs w:val="21"/>
              </w:rPr>
            </w:pPr>
          </w:p>
        </w:tc>
      </w:tr>
      <w:tr w:rsidR="00DA6E8A">
        <w:trPr>
          <w:trHeight w:val="615"/>
        </w:trPr>
        <w:tc>
          <w:tcPr>
            <w:tcW w:w="900" w:type="dxa"/>
            <w:vAlign w:val="center"/>
          </w:tcPr>
          <w:p w:rsidR="00DA6E8A" w:rsidRDefault="006D5BC5">
            <w:pPr>
              <w:rPr>
                <w:rFonts w:eastAsia="黑体"/>
                <w:kern w:val="0"/>
                <w:sz w:val="20"/>
                <w:szCs w:val="21"/>
              </w:rPr>
            </w:pPr>
            <w:r>
              <w:rPr>
                <w:rFonts w:eastAsia="黑体" w:hint="eastAsia"/>
                <w:kern w:val="0"/>
                <w:sz w:val="20"/>
                <w:szCs w:val="21"/>
              </w:rPr>
              <w:t>释义</w:t>
            </w:r>
          </w:p>
        </w:tc>
        <w:tc>
          <w:tcPr>
            <w:tcW w:w="3288" w:type="dxa"/>
            <w:vAlign w:val="center"/>
          </w:tcPr>
          <w:p w:rsidR="00DA6E8A" w:rsidRDefault="00DA6E8A">
            <w:pPr>
              <w:jc w:val="center"/>
              <w:rPr>
                <w:b/>
                <w:szCs w:val="21"/>
              </w:rPr>
            </w:pPr>
          </w:p>
        </w:tc>
      </w:tr>
      <w:tr w:rsidR="00DA6E8A">
        <w:trPr>
          <w:trHeight w:val="210"/>
        </w:trPr>
        <w:tc>
          <w:tcPr>
            <w:tcW w:w="900" w:type="dxa"/>
            <w:vAlign w:val="center"/>
          </w:tcPr>
          <w:p w:rsidR="00DA6E8A" w:rsidRDefault="006D5BC5">
            <w:pPr>
              <w:rPr>
                <w:rFonts w:eastAsia="黑体"/>
                <w:kern w:val="0"/>
                <w:sz w:val="20"/>
                <w:szCs w:val="21"/>
              </w:rPr>
            </w:pPr>
            <w:r>
              <w:rPr>
                <w:rFonts w:eastAsia="黑体" w:hint="eastAsia"/>
                <w:kern w:val="0"/>
                <w:sz w:val="20"/>
                <w:szCs w:val="21"/>
              </w:rPr>
              <w:t>类别</w:t>
            </w:r>
          </w:p>
        </w:tc>
        <w:tc>
          <w:tcPr>
            <w:tcW w:w="3288" w:type="dxa"/>
            <w:vAlign w:val="center"/>
          </w:tcPr>
          <w:p w:rsidR="00DA6E8A" w:rsidRDefault="00DA6E8A">
            <w:pPr>
              <w:jc w:val="center"/>
              <w:rPr>
                <w:b/>
                <w:szCs w:val="21"/>
              </w:rPr>
            </w:pPr>
          </w:p>
        </w:tc>
      </w:tr>
    </w:tbl>
    <w:p w:rsidR="00DA6E8A" w:rsidRDefault="006D5BC5">
      <w:pPr>
        <w:rPr>
          <w:rFonts w:eastAsia="黑体"/>
          <w:sz w:val="28"/>
          <w:szCs w:val="28"/>
        </w:rPr>
      </w:pPr>
      <w:r>
        <w:rPr>
          <w:rFonts w:eastAsia="黑体" w:hint="eastAsia"/>
          <w:sz w:val="28"/>
          <w:szCs w:val="28"/>
        </w:rPr>
        <w:t>基本结论及风险提示：</w:t>
      </w:r>
    </w:p>
    <w:tbl>
      <w:tblPr>
        <w:tblW w:w="432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9"/>
      </w:tblGrid>
      <w:tr w:rsidR="00DA6E8A">
        <w:trPr>
          <w:trHeight w:val="1219"/>
        </w:trPr>
        <w:tc>
          <w:tcPr>
            <w:tcW w:w="4329" w:type="dxa"/>
          </w:tcPr>
          <w:p w:rsidR="00DA6E8A" w:rsidRDefault="006D5BC5">
            <w:pPr>
              <w:pStyle w:val="a8"/>
              <w:numPr>
                <w:ilvl w:val="0"/>
                <w:numId w:val="2"/>
              </w:numPr>
              <w:ind w:firstLineChars="0"/>
              <w:rPr>
                <w:szCs w:val="21"/>
              </w:rPr>
            </w:pPr>
            <w:r>
              <w:rPr>
                <w:rFonts w:hint="eastAsia"/>
                <w:szCs w:val="21"/>
              </w:rPr>
              <w:t>基本结论</w:t>
            </w:r>
          </w:p>
          <w:p w:rsidR="00DA6E8A" w:rsidRDefault="006D5BC5">
            <w:pPr>
              <w:pStyle w:val="a8"/>
              <w:numPr>
                <w:ilvl w:val="0"/>
                <w:numId w:val="2"/>
              </w:numPr>
              <w:ind w:firstLineChars="0"/>
              <w:rPr>
                <w:szCs w:val="21"/>
              </w:rPr>
            </w:pPr>
            <w:r>
              <w:rPr>
                <w:rFonts w:hint="eastAsia"/>
                <w:szCs w:val="21"/>
              </w:rPr>
              <w:t>主要风险</w:t>
            </w:r>
          </w:p>
        </w:tc>
      </w:tr>
    </w:tbl>
    <w:p w:rsidR="00DA6E8A" w:rsidRDefault="006D5BC5">
      <w:pPr>
        <w:rPr>
          <w:rFonts w:eastAsia="黑体"/>
          <w:sz w:val="30"/>
          <w:szCs w:val="30"/>
        </w:rPr>
      </w:pPr>
      <w:r>
        <w:rPr>
          <w:rFonts w:eastAsia="黑体" w:hint="eastAsia"/>
          <w:sz w:val="28"/>
          <w:szCs w:val="28"/>
        </w:rPr>
        <w:t>资产和经营情况</w:t>
      </w:r>
      <w:r>
        <w:rPr>
          <w:rFonts w:eastAsia="黑体" w:hint="eastAsia"/>
          <w:sz w:val="30"/>
          <w:szCs w:val="30"/>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8"/>
      </w:tblGrid>
      <w:tr w:rsidR="00DA6E8A">
        <w:trPr>
          <w:trHeight w:val="1204"/>
        </w:trPr>
        <w:tc>
          <w:tcPr>
            <w:tcW w:w="4408" w:type="dxa"/>
          </w:tcPr>
          <w:p w:rsidR="00DA6E8A" w:rsidRDefault="006D5BC5">
            <w:pPr>
              <w:pStyle w:val="a8"/>
              <w:numPr>
                <w:ilvl w:val="0"/>
                <w:numId w:val="3"/>
              </w:numPr>
              <w:ind w:firstLineChars="0"/>
              <w:rPr>
                <w:szCs w:val="21"/>
              </w:rPr>
            </w:pPr>
            <w:r>
              <w:rPr>
                <w:rFonts w:hint="eastAsia"/>
                <w:szCs w:val="21"/>
              </w:rPr>
              <w:t>资产情况</w:t>
            </w:r>
          </w:p>
          <w:p w:rsidR="00DA6E8A" w:rsidRDefault="006D5BC5">
            <w:pPr>
              <w:pStyle w:val="a8"/>
              <w:numPr>
                <w:ilvl w:val="0"/>
                <w:numId w:val="3"/>
              </w:numPr>
              <w:ind w:firstLineChars="0"/>
              <w:rPr>
                <w:szCs w:val="21"/>
              </w:rPr>
            </w:pPr>
            <w:r>
              <w:rPr>
                <w:rFonts w:hint="eastAsia"/>
                <w:szCs w:val="21"/>
              </w:rPr>
              <w:t>负债情况</w:t>
            </w:r>
          </w:p>
          <w:p w:rsidR="00DA6E8A" w:rsidRDefault="006D5BC5">
            <w:pPr>
              <w:pStyle w:val="a8"/>
              <w:numPr>
                <w:ilvl w:val="0"/>
                <w:numId w:val="3"/>
              </w:numPr>
              <w:ind w:firstLineChars="0"/>
              <w:rPr>
                <w:szCs w:val="21"/>
              </w:rPr>
            </w:pPr>
            <w:r>
              <w:rPr>
                <w:rFonts w:hint="eastAsia"/>
                <w:szCs w:val="21"/>
              </w:rPr>
              <w:t>经营情况</w:t>
            </w:r>
          </w:p>
        </w:tc>
      </w:tr>
    </w:tbl>
    <w:p w:rsidR="00DA6E8A" w:rsidRDefault="006D5BC5">
      <w:pPr>
        <w:rPr>
          <w:rFonts w:eastAsia="黑体"/>
          <w:sz w:val="30"/>
          <w:szCs w:val="30"/>
        </w:rPr>
      </w:pPr>
      <w:r>
        <w:rPr>
          <w:rFonts w:eastAsia="黑体" w:hint="eastAsia"/>
          <w:sz w:val="28"/>
          <w:szCs w:val="28"/>
        </w:rPr>
        <w:t>公共信用</w:t>
      </w:r>
      <w:r>
        <w:rPr>
          <w:rFonts w:eastAsia="黑体" w:hint="eastAsia"/>
          <w:sz w:val="30"/>
          <w:szCs w:val="30"/>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8"/>
      </w:tblGrid>
      <w:tr w:rsidR="00DA6E8A">
        <w:trPr>
          <w:trHeight w:val="2761"/>
        </w:trPr>
        <w:tc>
          <w:tcPr>
            <w:tcW w:w="4408" w:type="dxa"/>
          </w:tcPr>
          <w:p w:rsidR="00DA6E8A" w:rsidRDefault="006D5BC5">
            <w:pPr>
              <w:rPr>
                <w:szCs w:val="21"/>
              </w:rPr>
            </w:pPr>
            <w:r>
              <w:rPr>
                <w:rFonts w:hint="eastAsia"/>
                <w:szCs w:val="21"/>
              </w:rPr>
              <w:t>省内企业：</w:t>
            </w:r>
          </w:p>
          <w:p w:rsidR="00DA6E8A" w:rsidRDefault="006D5BC5">
            <w:pPr>
              <w:pStyle w:val="a8"/>
              <w:numPr>
                <w:ilvl w:val="0"/>
                <w:numId w:val="4"/>
              </w:numPr>
              <w:ind w:firstLineChars="0"/>
              <w:rPr>
                <w:szCs w:val="21"/>
              </w:rPr>
            </w:pPr>
            <w:r>
              <w:rPr>
                <w:rFonts w:hint="eastAsia"/>
                <w:szCs w:val="21"/>
              </w:rPr>
              <w:t>省企业信用信息系统信用记录情况</w:t>
            </w:r>
          </w:p>
          <w:p w:rsidR="00DA6E8A" w:rsidRDefault="006D5BC5">
            <w:pPr>
              <w:pStyle w:val="a8"/>
              <w:numPr>
                <w:ilvl w:val="0"/>
                <w:numId w:val="4"/>
              </w:numPr>
              <w:ind w:firstLineChars="0"/>
              <w:rPr>
                <w:szCs w:val="21"/>
              </w:rPr>
            </w:pPr>
            <w:r>
              <w:rPr>
                <w:rFonts w:hint="eastAsia"/>
                <w:szCs w:val="21"/>
              </w:rPr>
              <w:t>省企业信用信息系统以外的不良记录情况</w:t>
            </w:r>
          </w:p>
          <w:p w:rsidR="00DA6E8A" w:rsidRDefault="006D5BC5">
            <w:pPr>
              <w:rPr>
                <w:szCs w:val="21"/>
              </w:rPr>
            </w:pPr>
            <w:r>
              <w:rPr>
                <w:rFonts w:hint="eastAsia"/>
                <w:szCs w:val="21"/>
              </w:rPr>
              <w:t>省外企业：</w:t>
            </w:r>
          </w:p>
          <w:p w:rsidR="00DA6E8A" w:rsidRDefault="006D5BC5">
            <w:pPr>
              <w:pStyle w:val="a8"/>
              <w:numPr>
                <w:ilvl w:val="0"/>
                <w:numId w:val="5"/>
              </w:numPr>
              <w:ind w:firstLineChars="0"/>
              <w:rPr>
                <w:szCs w:val="21"/>
              </w:rPr>
            </w:pPr>
            <w:r>
              <w:rPr>
                <w:rFonts w:hint="eastAsia"/>
                <w:szCs w:val="21"/>
              </w:rPr>
              <w:t>五部门信用记录情况</w:t>
            </w:r>
          </w:p>
          <w:p w:rsidR="00DA6E8A" w:rsidRDefault="006D5BC5">
            <w:pPr>
              <w:pStyle w:val="a8"/>
              <w:numPr>
                <w:ilvl w:val="0"/>
                <w:numId w:val="5"/>
              </w:numPr>
              <w:ind w:firstLineChars="0"/>
              <w:rPr>
                <w:szCs w:val="21"/>
              </w:rPr>
            </w:pPr>
            <w:r>
              <w:rPr>
                <w:rFonts w:hint="eastAsia"/>
                <w:szCs w:val="21"/>
              </w:rPr>
              <w:t>五部门信用记录以外的不良记录情况</w:t>
            </w:r>
          </w:p>
        </w:tc>
      </w:tr>
    </w:tbl>
    <w:p w:rsidR="00DA6E8A" w:rsidRDefault="006D5BC5">
      <w:pPr>
        <w:rPr>
          <w:rFonts w:eastAsia="黑体"/>
          <w:sz w:val="30"/>
          <w:szCs w:val="30"/>
        </w:rPr>
      </w:pPr>
      <w:r>
        <w:rPr>
          <w:rFonts w:eastAsia="黑体" w:hint="eastAsia"/>
          <w:sz w:val="28"/>
          <w:szCs w:val="28"/>
        </w:rPr>
        <w:t>招标投标信用</w:t>
      </w:r>
      <w:r>
        <w:rPr>
          <w:rFonts w:eastAsia="黑体" w:hint="eastAsia"/>
          <w:sz w:val="30"/>
          <w:szCs w:val="30"/>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8"/>
      </w:tblGrid>
      <w:tr w:rsidR="00DA6E8A">
        <w:trPr>
          <w:trHeight w:val="1619"/>
        </w:trPr>
        <w:tc>
          <w:tcPr>
            <w:tcW w:w="4408" w:type="dxa"/>
          </w:tcPr>
          <w:p w:rsidR="00DA6E8A" w:rsidRDefault="006D5BC5">
            <w:pPr>
              <w:pStyle w:val="a8"/>
              <w:numPr>
                <w:ilvl w:val="0"/>
                <w:numId w:val="6"/>
              </w:numPr>
              <w:ind w:firstLineChars="0"/>
              <w:rPr>
                <w:szCs w:val="21"/>
              </w:rPr>
            </w:pPr>
            <w:r>
              <w:rPr>
                <w:rFonts w:ascii="Arial" w:hAnsi="Arial" w:cs="Arial" w:hint="eastAsia"/>
                <w:szCs w:val="21"/>
              </w:rPr>
              <w:t>招投标行政处罚和不良记录情况</w:t>
            </w:r>
          </w:p>
          <w:p w:rsidR="00DA6E8A" w:rsidRDefault="006D5BC5">
            <w:pPr>
              <w:pStyle w:val="a8"/>
              <w:numPr>
                <w:ilvl w:val="0"/>
                <w:numId w:val="6"/>
              </w:numPr>
              <w:ind w:firstLineChars="0"/>
              <w:rPr>
                <w:szCs w:val="21"/>
              </w:rPr>
            </w:pPr>
            <w:r>
              <w:rPr>
                <w:rFonts w:hint="eastAsia"/>
                <w:szCs w:val="21"/>
              </w:rPr>
              <w:t>政府投资项目中标和履约情况</w:t>
            </w:r>
          </w:p>
          <w:p w:rsidR="00DA6E8A" w:rsidRDefault="006D5BC5">
            <w:pPr>
              <w:pStyle w:val="a8"/>
              <w:numPr>
                <w:ilvl w:val="0"/>
                <w:numId w:val="6"/>
              </w:numPr>
              <w:ind w:firstLineChars="0"/>
              <w:rPr>
                <w:szCs w:val="21"/>
              </w:rPr>
            </w:pPr>
            <w:r>
              <w:rPr>
                <w:rFonts w:hint="eastAsia"/>
                <w:szCs w:val="21"/>
              </w:rPr>
              <w:t>合同纠纷和法院案件情况</w:t>
            </w:r>
          </w:p>
        </w:tc>
      </w:tr>
    </w:tbl>
    <w:p w:rsidR="00DA6E8A" w:rsidRDefault="006D5BC5">
      <w:pPr>
        <w:rPr>
          <w:rFonts w:eastAsia="黑体"/>
          <w:sz w:val="30"/>
          <w:szCs w:val="30"/>
        </w:rPr>
      </w:pPr>
      <w:r>
        <w:rPr>
          <w:rFonts w:eastAsia="黑体" w:hint="eastAsia"/>
          <w:sz w:val="28"/>
          <w:szCs w:val="28"/>
        </w:rPr>
        <w:lastRenderedPageBreak/>
        <w:t>基本信息</w:t>
      </w:r>
      <w:r>
        <w:rPr>
          <w:rFonts w:eastAsia="黑体" w:hint="eastAsia"/>
          <w:sz w:val="30"/>
          <w:szCs w:val="30"/>
        </w:rPr>
        <w:t>：</w:t>
      </w:r>
    </w:p>
    <w:tbl>
      <w:tblPr>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260"/>
      </w:tblGrid>
      <w:tr w:rsidR="00DA6E8A">
        <w:trPr>
          <w:trHeight w:val="324"/>
        </w:trPr>
        <w:tc>
          <w:tcPr>
            <w:tcW w:w="1951" w:type="dxa"/>
          </w:tcPr>
          <w:p w:rsidR="00DA6E8A" w:rsidRDefault="006D5BC5">
            <w:pPr>
              <w:rPr>
                <w:rFonts w:eastAsia="黑体"/>
                <w:bCs/>
                <w:szCs w:val="21"/>
              </w:rPr>
            </w:pPr>
            <w:r>
              <w:rPr>
                <w:rFonts w:eastAsia="黑体" w:hint="eastAsia"/>
                <w:bCs/>
                <w:kern w:val="0"/>
                <w:sz w:val="20"/>
                <w:szCs w:val="21"/>
              </w:rPr>
              <w:t>企业名称</w:t>
            </w:r>
          </w:p>
        </w:tc>
        <w:tc>
          <w:tcPr>
            <w:tcW w:w="3260" w:type="dxa"/>
          </w:tcPr>
          <w:p w:rsidR="00DA6E8A" w:rsidRDefault="00DA6E8A">
            <w:pPr>
              <w:rPr>
                <w:szCs w:val="21"/>
              </w:rPr>
            </w:pPr>
          </w:p>
        </w:tc>
      </w:tr>
      <w:tr w:rsidR="00DA6E8A">
        <w:trPr>
          <w:trHeight w:val="309"/>
        </w:trPr>
        <w:tc>
          <w:tcPr>
            <w:tcW w:w="1951" w:type="dxa"/>
          </w:tcPr>
          <w:p w:rsidR="00DA6E8A" w:rsidRDefault="006D5BC5">
            <w:pPr>
              <w:rPr>
                <w:rFonts w:eastAsia="黑体"/>
                <w:bCs/>
                <w:szCs w:val="21"/>
              </w:rPr>
            </w:pPr>
            <w:r>
              <w:rPr>
                <w:rFonts w:eastAsia="黑体" w:hint="eastAsia"/>
                <w:bCs/>
                <w:kern w:val="0"/>
                <w:sz w:val="20"/>
                <w:szCs w:val="21"/>
              </w:rPr>
              <w:t>住所</w:t>
            </w:r>
          </w:p>
        </w:tc>
        <w:tc>
          <w:tcPr>
            <w:tcW w:w="3260" w:type="dxa"/>
          </w:tcPr>
          <w:p w:rsidR="00DA6E8A" w:rsidRDefault="00DA6E8A">
            <w:pPr>
              <w:rPr>
                <w:szCs w:val="21"/>
              </w:rPr>
            </w:pPr>
          </w:p>
        </w:tc>
      </w:tr>
      <w:tr w:rsidR="00DA6E8A">
        <w:trPr>
          <w:trHeight w:val="324"/>
        </w:trPr>
        <w:tc>
          <w:tcPr>
            <w:tcW w:w="1951" w:type="dxa"/>
          </w:tcPr>
          <w:p w:rsidR="00DA6E8A" w:rsidRDefault="006D5BC5">
            <w:pPr>
              <w:rPr>
                <w:rFonts w:eastAsia="黑体"/>
                <w:bCs/>
                <w:szCs w:val="21"/>
              </w:rPr>
            </w:pPr>
            <w:r>
              <w:rPr>
                <w:rFonts w:eastAsia="黑体" w:hint="eastAsia"/>
                <w:bCs/>
                <w:kern w:val="0"/>
                <w:sz w:val="20"/>
                <w:szCs w:val="21"/>
              </w:rPr>
              <w:t>法定代表人</w:t>
            </w:r>
          </w:p>
        </w:tc>
        <w:tc>
          <w:tcPr>
            <w:tcW w:w="3260" w:type="dxa"/>
          </w:tcPr>
          <w:p w:rsidR="00DA6E8A" w:rsidRDefault="00DA6E8A">
            <w:pPr>
              <w:rPr>
                <w:szCs w:val="21"/>
              </w:rPr>
            </w:pPr>
          </w:p>
        </w:tc>
      </w:tr>
      <w:tr w:rsidR="00DA6E8A">
        <w:trPr>
          <w:trHeight w:val="309"/>
        </w:trPr>
        <w:tc>
          <w:tcPr>
            <w:tcW w:w="1951" w:type="dxa"/>
          </w:tcPr>
          <w:p w:rsidR="00DA6E8A" w:rsidRDefault="006D5BC5">
            <w:pPr>
              <w:rPr>
                <w:rFonts w:eastAsia="黑体"/>
                <w:bCs/>
                <w:szCs w:val="21"/>
              </w:rPr>
            </w:pPr>
            <w:r>
              <w:rPr>
                <w:rFonts w:eastAsia="黑体" w:hint="eastAsia"/>
                <w:bCs/>
                <w:kern w:val="0"/>
                <w:sz w:val="20"/>
                <w:szCs w:val="21"/>
              </w:rPr>
              <w:t>注册资本</w:t>
            </w:r>
          </w:p>
        </w:tc>
        <w:tc>
          <w:tcPr>
            <w:tcW w:w="3260" w:type="dxa"/>
          </w:tcPr>
          <w:p w:rsidR="00DA6E8A" w:rsidRDefault="00DA6E8A">
            <w:pPr>
              <w:rPr>
                <w:szCs w:val="21"/>
              </w:rPr>
            </w:pPr>
          </w:p>
        </w:tc>
      </w:tr>
      <w:tr w:rsidR="00DA6E8A">
        <w:trPr>
          <w:trHeight w:val="337"/>
        </w:trPr>
        <w:tc>
          <w:tcPr>
            <w:tcW w:w="1951" w:type="dxa"/>
          </w:tcPr>
          <w:p w:rsidR="00DA6E8A" w:rsidRDefault="006D5BC5">
            <w:pPr>
              <w:rPr>
                <w:rFonts w:eastAsia="黑体"/>
                <w:bCs/>
                <w:szCs w:val="21"/>
              </w:rPr>
            </w:pPr>
            <w:r>
              <w:rPr>
                <w:rFonts w:eastAsia="黑体" w:hint="eastAsia"/>
                <w:bCs/>
                <w:kern w:val="0"/>
                <w:sz w:val="20"/>
                <w:szCs w:val="21"/>
              </w:rPr>
              <w:t>经济类型</w:t>
            </w:r>
          </w:p>
        </w:tc>
        <w:tc>
          <w:tcPr>
            <w:tcW w:w="3260" w:type="dxa"/>
          </w:tcPr>
          <w:p w:rsidR="00DA6E8A" w:rsidRDefault="00DA6E8A">
            <w:pPr>
              <w:rPr>
                <w:szCs w:val="21"/>
              </w:rPr>
            </w:pPr>
          </w:p>
        </w:tc>
      </w:tr>
      <w:tr w:rsidR="00DA6E8A">
        <w:trPr>
          <w:trHeight w:val="139"/>
        </w:trPr>
        <w:tc>
          <w:tcPr>
            <w:tcW w:w="1951" w:type="dxa"/>
          </w:tcPr>
          <w:p w:rsidR="00DA6E8A" w:rsidRDefault="006D5BC5">
            <w:pPr>
              <w:rPr>
                <w:rFonts w:eastAsia="黑体"/>
                <w:bCs/>
                <w:szCs w:val="21"/>
              </w:rPr>
            </w:pPr>
            <w:r>
              <w:rPr>
                <w:rFonts w:eastAsia="黑体" w:hint="eastAsia"/>
                <w:bCs/>
                <w:kern w:val="0"/>
                <w:sz w:val="20"/>
                <w:szCs w:val="21"/>
              </w:rPr>
              <w:t>设立日期</w:t>
            </w:r>
          </w:p>
        </w:tc>
        <w:tc>
          <w:tcPr>
            <w:tcW w:w="3260" w:type="dxa"/>
          </w:tcPr>
          <w:p w:rsidR="00DA6E8A" w:rsidRDefault="00DA6E8A">
            <w:pPr>
              <w:rPr>
                <w:szCs w:val="21"/>
              </w:rPr>
            </w:pPr>
          </w:p>
        </w:tc>
      </w:tr>
      <w:tr w:rsidR="00DA6E8A">
        <w:trPr>
          <w:trHeight w:val="324"/>
        </w:trPr>
        <w:tc>
          <w:tcPr>
            <w:tcW w:w="1951" w:type="dxa"/>
          </w:tcPr>
          <w:p w:rsidR="00DA6E8A" w:rsidRDefault="006D5BC5">
            <w:pPr>
              <w:rPr>
                <w:rFonts w:eastAsia="黑体"/>
                <w:bCs/>
                <w:szCs w:val="21"/>
              </w:rPr>
            </w:pPr>
            <w:r>
              <w:rPr>
                <w:rFonts w:eastAsia="黑体" w:hint="eastAsia"/>
                <w:bCs/>
                <w:kern w:val="0"/>
                <w:sz w:val="20"/>
                <w:szCs w:val="21"/>
              </w:rPr>
              <w:t>统一社会信用代码</w:t>
            </w:r>
          </w:p>
        </w:tc>
        <w:tc>
          <w:tcPr>
            <w:tcW w:w="3260" w:type="dxa"/>
          </w:tcPr>
          <w:p w:rsidR="00DA6E8A" w:rsidRDefault="00DA6E8A">
            <w:pPr>
              <w:rPr>
                <w:szCs w:val="21"/>
              </w:rPr>
            </w:pPr>
          </w:p>
        </w:tc>
      </w:tr>
    </w:tbl>
    <w:p w:rsidR="00DA6E8A" w:rsidRDefault="006D5BC5">
      <w:pPr>
        <w:rPr>
          <w:rFonts w:eastAsia="黑体"/>
          <w:sz w:val="30"/>
          <w:szCs w:val="30"/>
        </w:rPr>
      </w:pPr>
      <w:r>
        <w:rPr>
          <w:rFonts w:eastAsia="黑体" w:hint="eastAsia"/>
          <w:sz w:val="28"/>
          <w:szCs w:val="28"/>
        </w:rPr>
        <w:t>主要财务数据与指标</w:t>
      </w:r>
      <w:r>
        <w:rPr>
          <w:rFonts w:eastAsia="黑体" w:hint="eastAsia"/>
          <w:sz w:val="30"/>
          <w:szCs w:val="30"/>
        </w:rPr>
        <w:t>：</w:t>
      </w:r>
    </w:p>
    <w:tbl>
      <w:tblPr>
        <w:tblW w:w="52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2660"/>
        <w:gridCol w:w="850"/>
        <w:gridCol w:w="851"/>
        <w:gridCol w:w="850"/>
      </w:tblGrid>
      <w:tr w:rsidR="00DA6E8A">
        <w:trPr>
          <w:trHeight w:val="420"/>
        </w:trPr>
        <w:tc>
          <w:tcPr>
            <w:tcW w:w="2660" w:type="dxa"/>
            <w:tcBorders>
              <w:top w:val="single" w:sz="12" w:space="0" w:color="000000"/>
              <w:left w:val="single" w:sz="6" w:space="0" w:color="000000"/>
              <w:tl2br w:val="single" w:sz="6" w:space="0" w:color="000000"/>
            </w:tcBorders>
            <w:vAlign w:val="center"/>
          </w:tcPr>
          <w:p w:rsidR="00DA6E8A" w:rsidRDefault="006D5BC5">
            <w:pPr>
              <w:ind w:firstLine="542"/>
              <w:jc w:val="right"/>
              <w:rPr>
                <w:rFonts w:eastAsia="黑体"/>
                <w:b/>
                <w:szCs w:val="21"/>
              </w:rPr>
            </w:pPr>
            <w:r>
              <w:rPr>
                <w:rFonts w:eastAsia="黑体" w:hint="eastAsia"/>
                <w:b/>
                <w:kern w:val="0"/>
                <w:sz w:val="20"/>
                <w:szCs w:val="21"/>
              </w:rPr>
              <w:t>年份</w:t>
            </w:r>
          </w:p>
          <w:p w:rsidR="00DA6E8A" w:rsidRDefault="006D5BC5">
            <w:pPr>
              <w:ind w:firstLine="542"/>
              <w:rPr>
                <w:rFonts w:eastAsia="黑体"/>
                <w:b/>
                <w:szCs w:val="21"/>
              </w:rPr>
            </w:pPr>
            <w:r>
              <w:rPr>
                <w:rFonts w:eastAsia="黑体" w:hint="eastAsia"/>
                <w:b/>
                <w:kern w:val="0"/>
                <w:sz w:val="20"/>
                <w:szCs w:val="21"/>
              </w:rPr>
              <w:t>项目</w:t>
            </w:r>
          </w:p>
        </w:tc>
        <w:tc>
          <w:tcPr>
            <w:tcW w:w="850" w:type="dxa"/>
            <w:tcBorders>
              <w:top w:val="single" w:sz="12" w:space="0" w:color="000000"/>
            </w:tcBorders>
            <w:vAlign w:val="center"/>
          </w:tcPr>
          <w:p w:rsidR="00DA6E8A" w:rsidRDefault="006D5BC5">
            <w:pPr>
              <w:rPr>
                <w:rFonts w:eastAsia="黑体"/>
                <w:b/>
                <w:szCs w:val="21"/>
              </w:rPr>
            </w:pPr>
            <w:r>
              <w:rPr>
                <w:rFonts w:eastAsia="黑体"/>
                <w:b/>
                <w:kern w:val="0"/>
                <w:sz w:val="20"/>
                <w:szCs w:val="21"/>
              </w:rPr>
              <w:t>20××</w:t>
            </w:r>
            <w:r>
              <w:rPr>
                <w:rFonts w:eastAsia="黑体" w:hint="eastAsia"/>
                <w:b/>
                <w:kern w:val="0"/>
                <w:sz w:val="20"/>
                <w:szCs w:val="21"/>
              </w:rPr>
              <w:t>年</w:t>
            </w:r>
          </w:p>
        </w:tc>
        <w:tc>
          <w:tcPr>
            <w:tcW w:w="851" w:type="dxa"/>
            <w:tcBorders>
              <w:top w:val="single" w:sz="12" w:space="0" w:color="000000"/>
            </w:tcBorders>
            <w:vAlign w:val="center"/>
          </w:tcPr>
          <w:p w:rsidR="00DA6E8A" w:rsidRDefault="006D5BC5">
            <w:pPr>
              <w:rPr>
                <w:rFonts w:eastAsia="黑体"/>
                <w:b/>
                <w:szCs w:val="21"/>
              </w:rPr>
            </w:pPr>
            <w:r>
              <w:rPr>
                <w:rFonts w:eastAsia="黑体"/>
                <w:b/>
                <w:kern w:val="0"/>
                <w:sz w:val="20"/>
                <w:szCs w:val="21"/>
              </w:rPr>
              <w:t>20××</w:t>
            </w:r>
            <w:r>
              <w:rPr>
                <w:rFonts w:eastAsia="黑体" w:hint="eastAsia"/>
                <w:b/>
                <w:kern w:val="0"/>
                <w:sz w:val="20"/>
                <w:szCs w:val="21"/>
              </w:rPr>
              <w:t>年</w:t>
            </w:r>
          </w:p>
        </w:tc>
        <w:tc>
          <w:tcPr>
            <w:tcW w:w="850" w:type="dxa"/>
            <w:tcBorders>
              <w:top w:val="single" w:sz="12" w:space="0" w:color="000000"/>
              <w:right w:val="single" w:sz="6" w:space="0" w:color="000000"/>
            </w:tcBorders>
            <w:vAlign w:val="center"/>
          </w:tcPr>
          <w:p w:rsidR="00DA6E8A" w:rsidRDefault="006D5BC5">
            <w:pPr>
              <w:rPr>
                <w:rFonts w:eastAsia="黑体"/>
                <w:b/>
                <w:bCs/>
                <w:szCs w:val="21"/>
              </w:rPr>
            </w:pPr>
            <w:r>
              <w:rPr>
                <w:rFonts w:eastAsia="黑体"/>
                <w:b/>
                <w:bCs/>
                <w:kern w:val="0"/>
                <w:sz w:val="20"/>
                <w:szCs w:val="21"/>
              </w:rPr>
              <w:t>20</w:t>
            </w:r>
            <w:r>
              <w:rPr>
                <w:rFonts w:eastAsia="黑体"/>
                <w:b/>
                <w:kern w:val="0"/>
                <w:sz w:val="20"/>
                <w:szCs w:val="21"/>
              </w:rPr>
              <w:t>××</w:t>
            </w:r>
            <w:r>
              <w:rPr>
                <w:rFonts w:eastAsia="黑体" w:hint="eastAsia"/>
                <w:b/>
                <w:bCs/>
                <w:kern w:val="0"/>
                <w:sz w:val="20"/>
                <w:szCs w:val="21"/>
              </w:rPr>
              <w:t>年</w:t>
            </w:r>
          </w:p>
        </w:tc>
      </w:tr>
      <w:tr w:rsidR="00DA6E8A">
        <w:trPr>
          <w:trHeight w:val="321"/>
        </w:trPr>
        <w:tc>
          <w:tcPr>
            <w:tcW w:w="2660" w:type="dxa"/>
            <w:tcBorders>
              <w:left w:val="single" w:sz="6" w:space="0" w:color="000000"/>
            </w:tcBorders>
          </w:tcPr>
          <w:p w:rsidR="00DA6E8A" w:rsidRDefault="006D5BC5">
            <w:pPr>
              <w:rPr>
                <w:kern w:val="0"/>
                <w:sz w:val="18"/>
                <w:szCs w:val="18"/>
              </w:rPr>
            </w:pPr>
            <w:r>
              <w:rPr>
                <w:rFonts w:hint="eastAsia"/>
                <w:kern w:val="0"/>
                <w:sz w:val="18"/>
                <w:szCs w:val="18"/>
              </w:rPr>
              <w:t>总资产（万元）</w:t>
            </w:r>
          </w:p>
        </w:tc>
        <w:tc>
          <w:tcPr>
            <w:tcW w:w="850" w:type="dxa"/>
            <w:vAlign w:val="center"/>
          </w:tcPr>
          <w:p w:rsidR="00DA6E8A" w:rsidRDefault="00DA6E8A">
            <w:pPr>
              <w:rPr>
                <w:szCs w:val="21"/>
              </w:rPr>
            </w:pPr>
          </w:p>
        </w:tc>
        <w:tc>
          <w:tcPr>
            <w:tcW w:w="851" w:type="dxa"/>
            <w:vAlign w:val="center"/>
          </w:tcPr>
          <w:p w:rsidR="00DA6E8A" w:rsidRDefault="00DA6E8A">
            <w:pPr>
              <w:rPr>
                <w:szCs w:val="21"/>
              </w:rPr>
            </w:pPr>
          </w:p>
        </w:tc>
        <w:tc>
          <w:tcPr>
            <w:tcW w:w="850" w:type="dxa"/>
            <w:tcBorders>
              <w:right w:val="single" w:sz="6" w:space="0" w:color="000000"/>
            </w:tcBorders>
            <w:vAlign w:val="center"/>
          </w:tcPr>
          <w:p w:rsidR="00DA6E8A" w:rsidRDefault="00DA6E8A">
            <w:pPr>
              <w:rPr>
                <w:b/>
                <w:bCs/>
                <w:szCs w:val="21"/>
              </w:rPr>
            </w:pPr>
          </w:p>
        </w:tc>
      </w:tr>
      <w:tr w:rsidR="00DA6E8A">
        <w:trPr>
          <w:trHeight w:val="321"/>
        </w:trPr>
        <w:tc>
          <w:tcPr>
            <w:tcW w:w="2660" w:type="dxa"/>
            <w:tcBorders>
              <w:left w:val="single" w:sz="6" w:space="0" w:color="000000"/>
            </w:tcBorders>
          </w:tcPr>
          <w:p w:rsidR="00DA6E8A" w:rsidRDefault="006D5BC5">
            <w:pPr>
              <w:rPr>
                <w:kern w:val="0"/>
                <w:sz w:val="18"/>
                <w:szCs w:val="18"/>
              </w:rPr>
            </w:pPr>
            <w:r>
              <w:rPr>
                <w:rFonts w:hint="eastAsia"/>
                <w:kern w:val="0"/>
                <w:sz w:val="18"/>
                <w:szCs w:val="18"/>
              </w:rPr>
              <w:t>主营业务收入（万元）</w:t>
            </w:r>
          </w:p>
        </w:tc>
        <w:tc>
          <w:tcPr>
            <w:tcW w:w="850" w:type="dxa"/>
            <w:vAlign w:val="center"/>
          </w:tcPr>
          <w:p w:rsidR="00DA6E8A" w:rsidRDefault="00DA6E8A">
            <w:pPr>
              <w:rPr>
                <w:szCs w:val="21"/>
              </w:rPr>
            </w:pPr>
          </w:p>
        </w:tc>
        <w:tc>
          <w:tcPr>
            <w:tcW w:w="851" w:type="dxa"/>
            <w:vAlign w:val="center"/>
          </w:tcPr>
          <w:p w:rsidR="00DA6E8A" w:rsidRDefault="00DA6E8A">
            <w:pPr>
              <w:rPr>
                <w:szCs w:val="21"/>
              </w:rPr>
            </w:pPr>
          </w:p>
        </w:tc>
        <w:tc>
          <w:tcPr>
            <w:tcW w:w="850" w:type="dxa"/>
            <w:tcBorders>
              <w:right w:val="single" w:sz="6" w:space="0" w:color="000000"/>
            </w:tcBorders>
            <w:vAlign w:val="center"/>
          </w:tcPr>
          <w:p w:rsidR="00DA6E8A" w:rsidRDefault="00DA6E8A">
            <w:pPr>
              <w:ind w:firstLine="542"/>
              <w:rPr>
                <w:b/>
                <w:bCs/>
                <w:szCs w:val="21"/>
              </w:rPr>
            </w:pPr>
          </w:p>
        </w:tc>
      </w:tr>
      <w:tr w:rsidR="00DA6E8A">
        <w:trPr>
          <w:trHeight w:val="305"/>
        </w:trPr>
        <w:tc>
          <w:tcPr>
            <w:tcW w:w="2660" w:type="dxa"/>
            <w:tcBorders>
              <w:left w:val="single" w:sz="6" w:space="0" w:color="000000"/>
            </w:tcBorders>
          </w:tcPr>
          <w:p w:rsidR="00DA6E8A" w:rsidRDefault="006D5BC5">
            <w:pPr>
              <w:rPr>
                <w:kern w:val="0"/>
                <w:sz w:val="18"/>
                <w:szCs w:val="18"/>
              </w:rPr>
            </w:pPr>
            <w:r>
              <w:rPr>
                <w:rFonts w:hint="eastAsia"/>
                <w:kern w:val="0"/>
                <w:sz w:val="18"/>
                <w:szCs w:val="18"/>
              </w:rPr>
              <w:t>资产负债率（</w:t>
            </w:r>
            <w:r>
              <w:rPr>
                <w:kern w:val="0"/>
                <w:sz w:val="18"/>
                <w:szCs w:val="18"/>
              </w:rPr>
              <w:t>%</w:t>
            </w:r>
            <w:r>
              <w:rPr>
                <w:rFonts w:hint="eastAsia"/>
                <w:kern w:val="0"/>
                <w:sz w:val="18"/>
                <w:szCs w:val="18"/>
              </w:rPr>
              <w:t>）</w:t>
            </w:r>
          </w:p>
        </w:tc>
        <w:tc>
          <w:tcPr>
            <w:tcW w:w="850" w:type="dxa"/>
            <w:vAlign w:val="center"/>
          </w:tcPr>
          <w:p w:rsidR="00DA6E8A" w:rsidRDefault="00DA6E8A">
            <w:pPr>
              <w:rPr>
                <w:szCs w:val="21"/>
              </w:rPr>
            </w:pPr>
          </w:p>
        </w:tc>
        <w:tc>
          <w:tcPr>
            <w:tcW w:w="851" w:type="dxa"/>
            <w:vAlign w:val="center"/>
          </w:tcPr>
          <w:p w:rsidR="00DA6E8A" w:rsidRDefault="00DA6E8A">
            <w:pPr>
              <w:rPr>
                <w:szCs w:val="21"/>
              </w:rPr>
            </w:pPr>
          </w:p>
        </w:tc>
        <w:tc>
          <w:tcPr>
            <w:tcW w:w="850" w:type="dxa"/>
            <w:tcBorders>
              <w:right w:val="single" w:sz="6" w:space="0" w:color="000000"/>
            </w:tcBorders>
            <w:vAlign w:val="center"/>
          </w:tcPr>
          <w:p w:rsidR="00DA6E8A" w:rsidRDefault="00DA6E8A">
            <w:pPr>
              <w:ind w:firstLine="542"/>
              <w:rPr>
                <w:b/>
                <w:bCs/>
                <w:szCs w:val="21"/>
              </w:rPr>
            </w:pPr>
          </w:p>
        </w:tc>
      </w:tr>
      <w:tr w:rsidR="00DA6E8A">
        <w:trPr>
          <w:trHeight w:val="281"/>
        </w:trPr>
        <w:tc>
          <w:tcPr>
            <w:tcW w:w="2660" w:type="dxa"/>
            <w:tcBorders>
              <w:left w:val="single" w:sz="6" w:space="0" w:color="000000"/>
              <w:bottom w:val="single" w:sz="4" w:space="0" w:color="auto"/>
            </w:tcBorders>
          </w:tcPr>
          <w:p w:rsidR="00DA6E8A" w:rsidRDefault="006D5BC5">
            <w:pPr>
              <w:rPr>
                <w:kern w:val="0"/>
                <w:sz w:val="18"/>
                <w:szCs w:val="18"/>
              </w:rPr>
            </w:pPr>
            <w:r>
              <w:rPr>
                <w:rFonts w:hint="eastAsia"/>
                <w:kern w:val="0"/>
                <w:sz w:val="18"/>
                <w:szCs w:val="18"/>
              </w:rPr>
              <w:t>现金流动负债比率（</w:t>
            </w:r>
            <w:r>
              <w:rPr>
                <w:kern w:val="0"/>
                <w:sz w:val="18"/>
                <w:szCs w:val="18"/>
              </w:rPr>
              <w:t>%</w:t>
            </w:r>
            <w:r>
              <w:rPr>
                <w:rFonts w:hint="eastAsia"/>
                <w:kern w:val="0"/>
                <w:sz w:val="18"/>
                <w:szCs w:val="18"/>
              </w:rPr>
              <w:t>）</w:t>
            </w:r>
          </w:p>
        </w:tc>
        <w:tc>
          <w:tcPr>
            <w:tcW w:w="850" w:type="dxa"/>
            <w:tcBorders>
              <w:bottom w:val="single" w:sz="4" w:space="0" w:color="auto"/>
            </w:tcBorders>
            <w:vAlign w:val="center"/>
          </w:tcPr>
          <w:p w:rsidR="00DA6E8A" w:rsidRDefault="00DA6E8A">
            <w:pPr>
              <w:rPr>
                <w:szCs w:val="21"/>
              </w:rPr>
            </w:pPr>
          </w:p>
        </w:tc>
        <w:tc>
          <w:tcPr>
            <w:tcW w:w="851" w:type="dxa"/>
            <w:tcBorders>
              <w:bottom w:val="single" w:sz="4" w:space="0" w:color="auto"/>
            </w:tcBorders>
            <w:vAlign w:val="center"/>
          </w:tcPr>
          <w:p w:rsidR="00DA6E8A" w:rsidRDefault="00DA6E8A">
            <w:pPr>
              <w:rPr>
                <w:szCs w:val="21"/>
              </w:rPr>
            </w:pPr>
          </w:p>
        </w:tc>
        <w:tc>
          <w:tcPr>
            <w:tcW w:w="850" w:type="dxa"/>
            <w:tcBorders>
              <w:bottom w:val="single" w:sz="4" w:space="0" w:color="auto"/>
              <w:right w:val="single" w:sz="6" w:space="0" w:color="000000"/>
            </w:tcBorders>
            <w:vAlign w:val="center"/>
          </w:tcPr>
          <w:p w:rsidR="00DA6E8A" w:rsidRDefault="00DA6E8A">
            <w:pPr>
              <w:ind w:firstLine="542"/>
              <w:rPr>
                <w:b/>
                <w:bCs/>
                <w:szCs w:val="21"/>
              </w:rPr>
            </w:pPr>
          </w:p>
        </w:tc>
      </w:tr>
      <w:tr w:rsidR="00DA6E8A">
        <w:trPr>
          <w:trHeight w:val="367"/>
        </w:trPr>
        <w:tc>
          <w:tcPr>
            <w:tcW w:w="2660" w:type="dxa"/>
            <w:tcBorders>
              <w:top w:val="single" w:sz="4" w:space="0" w:color="auto"/>
              <w:left w:val="single" w:sz="6" w:space="0" w:color="000000"/>
            </w:tcBorders>
          </w:tcPr>
          <w:p w:rsidR="00DA6E8A" w:rsidRDefault="006D5BC5">
            <w:pPr>
              <w:rPr>
                <w:kern w:val="0"/>
                <w:sz w:val="18"/>
                <w:szCs w:val="18"/>
              </w:rPr>
            </w:pPr>
            <w:r>
              <w:rPr>
                <w:rFonts w:hint="eastAsia"/>
                <w:kern w:val="0"/>
                <w:sz w:val="18"/>
                <w:szCs w:val="18"/>
              </w:rPr>
              <w:t>速动比率（次）</w:t>
            </w:r>
          </w:p>
        </w:tc>
        <w:tc>
          <w:tcPr>
            <w:tcW w:w="850" w:type="dxa"/>
            <w:tcBorders>
              <w:top w:val="single" w:sz="4" w:space="0" w:color="auto"/>
            </w:tcBorders>
            <w:vAlign w:val="center"/>
          </w:tcPr>
          <w:p w:rsidR="00DA6E8A" w:rsidRDefault="00DA6E8A">
            <w:pPr>
              <w:rPr>
                <w:szCs w:val="21"/>
              </w:rPr>
            </w:pPr>
          </w:p>
        </w:tc>
        <w:tc>
          <w:tcPr>
            <w:tcW w:w="851" w:type="dxa"/>
            <w:tcBorders>
              <w:top w:val="single" w:sz="4" w:space="0" w:color="auto"/>
            </w:tcBorders>
            <w:vAlign w:val="center"/>
          </w:tcPr>
          <w:p w:rsidR="00DA6E8A" w:rsidRDefault="00DA6E8A">
            <w:pPr>
              <w:rPr>
                <w:szCs w:val="21"/>
              </w:rPr>
            </w:pPr>
          </w:p>
        </w:tc>
        <w:tc>
          <w:tcPr>
            <w:tcW w:w="850" w:type="dxa"/>
            <w:tcBorders>
              <w:top w:val="single" w:sz="4" w:space="0" w:color="auto"/>
              <w:right w:val="single" w:sz="6" w:space="0" w:color="000000"/>
            </w:tcBorders>
            <w:vAlign w:val="center"/>
          </w:tcPr>
          <w:p w:rsidR="00DA6E8A" w:rsidRDefault="00DA6E8A">
            <w:pPr>
              <w:ind w:firstLine="542"/>
              <w:rPr>
                <w:b/>
                <w:bCs/>
                <w:szCs w:val="21"/>
              </w:rPr>
            </w:pPr>
          </w:p>
        </w:tc>
      </w:tr>
      <w:tr w:rsidR="00DA6E8A">
        <w:trPr>
          <w:trHeight w:val="321"/>
        </w:trPr>
        <w:tc>
          <w:tcPr>
            <w:tcW w:w="2660" w:type="dxa"/>
            <w:tcBorders>
              <w:left w:val="single" w:sz="6" w:space="0" w:color="000000"/>
            </w:tcBorders>
          </w:tcPr>
          <w:p w:rsidR="00DA6E8A" w:rsidRDefault="006D5BC5">
            <w:pPr>
              <w:rPr>
                <w:kern w:val="0"/>
                <w:sz w:val="18"/>
                <w:szCs w:val="18"/>
              </w:rPr>
            </w:pPr>
            <w:r>
              <w:rPr>
                <w:rFonts w:hint="eastAsia"/>
                <w:kern w:val="0"/>
                <w:sz w:val="18"/>
                <w:szCs w:val="18"/>
              </w:rPr>
              <w:t>总资产周转率（次）</w:t>
            </w:r>
          </w:p>
        </w:tc>
        <w:tc>
          <w:tcPr>
            <w:tcW w:w="850" w:type="dxa"/>
            <w:vAlign w:val="center"/>
          </w:tcPr>
          <w:p w:rsidR="00DA6E8A" w:rsidRDefault="00DA6E8A">
            <w:pPr>
              <w:rPr>
                <w:szCs w:val="21"/>
              </w:rPr>
            </w:pPr>
          </w:p>
        </w:tc>
        <w:tc>
          <w:tcPr>
            <w:tcW w:w="851" w:type="dxa"/>
            <w:vAlign w:val="center"/>
          </w:tcPr>
          <w:p w:rsidR="00DA6E8A" w:rsidRDefault="00DA6E8A">
            <w:pPr>
              <w:rPr>
                <w:szCs w:val="21"/>
              </w:rPr>
            </w:pPr>
          </w:p>
        </w:tc>
        <w:tc>
          <w:tcPr>
            <w:tcW w:w="850" w:type="dxa"/>
            <w:tcBorders>
              <w:right w:val="single" w:sz="6" w:space="0" w:color="000000"/>
            </w:tcBorders>
            <w:vAlign w:val="center"/>
          </w:tcPr>
          <w:p w:rsidR="00DA6E8A" w:rsidRDefault="00DA6E8A">
            <w:pPr>
              <w:ind w:firstLine="542"/>
              <w:rPr>
                <w:b/>
                <w:bCs/>
                <w:szCs w:val="21"/>
              </w:rPr>
            </w:pPr>
          </w:p>
        </w:tc>
      </w:tr>
      <w:tr w:rsidR="00DA6E8A">
        <w:trPr>
          <w:trHeight w:val="183"/>
        </w:trPr>
        <w:tc>
          <w:tcPr>
            <w:tcW w:w="2660" w:type="dxa"/>
            <w:tcBorders>
              <w:left w:val="single" w:sz="6" w:space="0" w:color="000000"/>
              <w:bottom w:val="single" w:sz="4" w:space="0" w:color="auto"/>
            </w:tcBorders>
          </w:tcPr>
          <w:p w:rsidR="00DA6E8A" w:rsidRDefault="006D5BC5">
            <w:pPr>
              <w:rPr>
                <w:kern w:val="0"/>
                <w:sz w:val="18"/>
                <w:szCs w:val="18"/>
              </w:rPr>
            </w:pPr>
            <w:r>
              <w:rPr>
                <w:rFonts w:hint="eastAsia"/>
                <w:kern w:val="0"/>
                <w:sz w:val="18"/>
                <w:szCs w:val="18"/>
              </w:rPr>
              <w:t>应收账款周转率（次）</w:t>
            </w:r>
          </w:p>
        </w:tc>
        <w:tc>
          <w:tcPr>
            <w:tcW w:w="850" w:type="dxa"/>
            <w:tcBorders>
              <w:bottom w:val="single" w:sz="4" w:space="0" w:color="auto"/>
            </w:tcBorders>
            <w:vAlign w:val="center"/>
          </w:tcPr>
          <w:p w:rsidR="00DA6E8A" w:rsidRDefault="00DA6E8A">
            <w:pPr>
              <w:rPr>
                <w:szCs w:val="21"/>
              </w:rPr>
            </w:pPr>
          </w:p>
        </w:tc>
        <w:tc>
          <w:tcPr>
            <w:tcW w:w="851" w:type="dxa"/>
            <w:tcBorders>
              <w:bottom w:val="single" w:sz="4" w:space="0" w:color="auto"/>
            </w:tcBorders>
            <w:vAlign w:val="center"/>
          </w:tcPr>
          <w:p w:rsidR="00DA6E8A" w:rsidRDefault="00DA6E8A">
            <w:pPr>
              <w:rPr>
                <w:szCs w:val="21"/>
              </w:rPr>
            </w:pPr>
          </w:p>
        </w:tc>
        <w:tc>
          <w:tcPr>
            <w:tcW w:w="850" w:type="dxa"/>
            <w:tcBorders>
              <w:bottom w:val="single" w:sz="4" w:space="0" w:color="auto"/>
              <w:right w:val="single" w:sz="6" w:space="0" w:color="000000"/>
            </w:tcBorders>
            <w:vAlign w:val="center"/>
          </w:tcPr>
          <w:p w:rsidR="00DA6E8A" w:rsidRDefault="00DA6E8A">
            <w:pPr>
              <w:ind w:firstLine="542"/>
              <w:rPr>
                <w:b/>
                <w:bCs/>
                <w:szCs w:val="21"/>
              </w:rPr>
            </w:pPr>
          </w:p>
        </w:tc>
      </w:tr>
      <w:tr w:rsidR="00DA6E8A">
        <w:trPr>
          <w:trHeight w:val="137"/>
        </w:trPr>
        <w:tc>
          <w:tcPr>
            <w:tcW w:w="2660" w:type="dxa"/>
            <w:tcBorders>
              <w:top w:val="single" w:sz="4" w:space="0" w:color="auto"/>
              <w:left w:val="single" w:sz="6" w:space="0" w:color="000000"/>
            </w:tcBorders>
          </w:tcPr>
          <w:p w:rsidR="00DA6E8A" w:rsidRDefault="006D5BC5">
            <w:pPr>
              <w:rPr>
                <w:kern w:val="0"/>
                <w:sz w:val="18"/>
                <w:szCs w:val="18"/>
              </w:rPr>
            </w:pPr>
            <w:r>
              <w:rPr>
                <w:rFonts w:hint="eastAsia"/>
                <w:kern w:val="0"/>
                <w:sz w:val="18"/>
                <w:szCs w:val="18"/>
              </w:rPr>
              <w:t>流动资产周转率（次）</w:t>
            </w:r>
          </w:p>
        </w:tc>
        <w:tc>
          <w:tcPr>
            <w:tcW w:w="850" w:type="dxa"/>
            <w:tcBorders>
              <w:top w:val="single" w:sz="4" w:space="0" w:color="auto"/>
            </w:tcBorders>
            <w:vAlign w:val="center"/>
          </w:tcPr>
          <w:p w:rsidR="00DA6E8A" w:rsidRDefault="00DA6E8A">
            <w:pPr>
              <w:rPr>
                <w:szCs w:val="21"/>
              </w:rPr>
            </w:pPr>
          </w:p>
        </w:tc>
        <w:tc>
          <w:tcPr>
            <w:tcW w:w="851" w:type="dxa"/>
            <w:tcBorders>
              <w:top w:val="single" w:sz="4" w:space="0" w:color="auto"/>
            </w:tcBorders>
            <w:vAlign w:val="center"/>
          </w:tcPr>
          <w:p w:rsidR="00DA6E8A" w:rsidRDefault="00DA6E8A">
            <w:pPr>
              <w:rPr>
                <w:szCs w:val="21"/>
              </w:rPr>
            </w:pPr>
          </w:p>
        </w:tc>
        <w:tc>
          <w:tcPr>
            <w:tcW w:w="850" w:type="dxa"/>
            <w:tcBorders>
              <w:top w:val="single" w:sz="4" w:space="0" w:color="auto"/>
              <w:right w:val="single" w:sz="6" w:space="0" w:color="000000"/>
            </w:tcBorders>
            <w:vAlign w:val="center"/>
          </w:tcPr>
          <w:p w:rsidR="00DA6E8A" w:rsidRDefault="00DA6E8A">
            <w:pPr>
              <w:ind w:firstLine="542"/>
              <w:rPr>
                <w:b/>
                <w:bCs/>
                <w:szCs w:val="21"/>
              </w:rPr>
            </w:pPr>
          </w:p>
        </w:tc>
      </w:tr>
      <w:tr w:rsidR="00DA6E8A">
        <w:trPr>
          <w:trHeight w:val="321"/>
        </w:trPr>
        <w:tc>
          <w:tcPr>
            <w:tcW w:w="2660" w:type="dxa"/>
            <w:tcBorders>
              <w:left w:val="single" w:sz="6" w:space="0" w:color="000000"/>
            </w:tcBorders>
          </w:tcPr>
          <w:p w:rsidR="00DA6E8A" w:rsidRDefault="006D5BC5">
            <w:pPr>
              <w:rPr>
                <w:kern w:val="0"/>
                <w:sz w:val="18"/>
                <w:szCs w:val="18"/>
              </w:rPr>
            </w:pPr>
            <w:r>
              <w:rPr>
                <w:rFonts w:hint="eastAsia"/>
                <w:kern w:val="0"/>
                <w:sz w:val="18"/>
                <w:szCs w:val="18"/>
              </w:rPr>
              <w:t>净资产收益率（</w:t>
            </w:r>
            <w:r>
              <w:rPr>
                <w:kern w:val="0"/>
                <w:sz w:val="18"/>
                <w:szCs w:val="18"/>
              </w:rPr>
              <w:t>%</w:t>
            </w:r>
            <w:r>
              <w:rPr>
                <w:rFonts w:hint="eastAsia"/>
                <w:kern w:val="0"/>
                <w:sz w:val="18"/>
                <w:szCs w:val="18"/>
              </w:rPr>
              <w:t>）</w:t>
            </w:r>
          </w:p>
        </w:tc>
        <w:tc>
          <w:tcPr>
            <w:tcW w:w="850" w:type="dxa"/>
            <w:vAlign w:val="center"/>
          </w:tcPr>
          <w:p w:rsidR="00DA6E8A" w:rsidRDefault="00DA6E8A">
            <w:pPr>
              <w:rPr>
                <w:szCs w:val="21"/>
              </w:rPr>
            </w:pPr>
          </w:p>
        </w:tc>
        <w:tc>
          <w:tcPr>
            <w:tcW w:w="851" w:type="dxa"/>
            <w:vAlign w:val="center"/>
          </w:tcPr>
          <w:p w:rsidR="00DA6E8A" w:rsidRDefault="00DA6E8A">
            <w:pPr>
              <w:rPr>
                <w:szCs w:val="21"/>
              </w:rPr>
            </w:pPr>
          </w:p>
        </w:tc>
        <w:tc>
          <w:tcPr>
            <w:tcW w:w="850" w:type="dxa"/>
            <w:tcBorders>
              <w:right w:val="single" w:sz="6" w:space="0" w:color="000000"/>
            </w:tcBorders>
            <w:vAlign w:val="center"/>
          </w:tcPr>
          <w:p w:rsidR="00DA6E8A" w:rsidRDefault="00DA6E8A">
            <w:pPr>
              <w:ind w:firstLine="542"/>
              <w:rPr>
                <w:b/>
                <w:bCs/>
                <w:szCs w:val="21"/>
              </w:rPr>
            </w:pPr>
          </w:p>
        </w:tc>
      </w:tr>
      <w:tr w:rsidR="00DA6E8A">
        <w:trPr>
          <w:trHeight w:val="321"/>
        </w:trPr>
        <w:tc>
          <w:tcPr>
            <w:tcW w:w="2660" w:type="dxa"/>
            <w:tcBorders>
              <w:left w:val="single" w:sz="6" w:space="0" w:color="000000"/>
            </w:tcBorders>
          </w:tcPr>
          <w:p w:rsidR="00DA6E8A" w:rsidRDefault="006D5BC5">
            <w:pPr>
              <w:rPr>
                <w:kern w:val="0"/>
                <w:sz w:val="18"/>
                <w:szCs w:val="18"/>
              </w:rPr>
            </w:pPr>
            <w:r>
              <w:rPr>
                <w:rFonts w:hint="eastAsia"/>
                <w:sz w:val="18"/>
                <w:szCs w:val="18"/>
              </w:rPr>
              <w:t>总资产报酬率</w:t>
            </w:r>
            <w:r>
              <w:rPr>
                <w:rFonts w:hint="eastAsia"/>
                <w:kern w:val="0"/>
                <w:sz w:val="18"/>
                <w:szCs w:val="18"/>
              </w:rPr>
              <w:t>（</w:t>
            </w:r>
            <w:r>
              <w:rPr>
                <w:kern w:val="0"/>
                <w:sz w:val="18"/>
                <w:szCs w:val="18"/>
              </w:rPr>
              <w:t>%</w:t>
            </w:r>
            <w:r>
              <w:rPr>
                <w:rFonts w:hint="eastAsia"/>
                <w:kern w:val="0"/>
                <w:sz w:val="18"/>
                <w:szCs w:val="18"/>
              </w:rPr>
              <w:t>）</w:t>
            </w:r>
          </w:p>
        </w:tc>
        <w:tc>
          <w:tcPr>
            <w:tcW w:w="850" w:type="dxa"/>
            <w:vAlign w:val="center"/>
          </w:tcPr>
          <w:p w:rsidR="00DA6E8A" w:rsidRDefault="00DA6E8A">
            <w:pPr>
              <w:rPr>
                <w:szCs w:val="21"/>
              </w:rPr>
            </w:pPr>
          </w:p>
        </w:tc>
        <w:tc>
          <w:tcPr>
            <w:tcW w:w="851" w:type="dxa"/>
            <w:vAlign w:val="center"/>
          </w:tcPr>
          <w:p w:rsidR="00DA6E8A" w:rsidRDefault="00DA6E8A">
            <w:pPr>
              <w:rPr>
                <w:szCs w:val="21"/>
              </w:rPr>
            </w:pPr>
          </w:p>
        </w:tc>
        <w:tc>
          <w:tcPr>
            <w:tcW w:w="850" w:type="dxa"/>
            <w:tcBorders>
              <w:right w:val="single" w:sz="6" w:space="0" w:color="000000"/>
            </w:tcBorders>
            <w:vAlign w:val="center"/>
          </w:tcPr>
          <w:p w:rsidR="00DA6E8A" w:rsidRDefault="00DA6E8A">
            <w:pPr>
              <w:rPr>
                <w:b/>
                <w:bCs/>
                <w:szCs w:val="21"/>
              </w:rPr>
            </w:pPr>
          </w:p>
        </w:tc>
      </w:tr>
      <w:tr w:rsidR="00DA6E8A">
        <w:trPr>
          <w:trHeight w:val="305"/>
        </w:trPr>
        <w:tc>
          <w:tcPr>
            <w:tcW w:w="2660" w:type="dxa"/>
            <w:tcBorders>
              <w:left w:val="single" w:sz="6" w:space="0" w:color="000000"/>
            </w:tcBorders>
          </w:tcPr>
          <w:p w:rsidR="00DA6E8A" w:rsidRDefault="006D5BC5">
            <w:pPr>
              <w:rPr>
                <w:kern w:val="0"/>
                <w:sz w:val="18"/>
                <w:szCs w:val="18"/>
              </w:rPr>
            </w:pPr>
            <w:r>
              <w:rPr>
                <w:rFonts w:hint="eastAsia"/>
                <w:kern w:val="0"/>
                <w:sz w:val="18"/>
                <w:szCs w:val="18"/>
              </w:rPr>
              <w:t>主营业务利润率（</w:t>
            </w:r>
            <w:r>
              <w:rPr>
                <w:kern w:val="0"/>
                <w:sz w:val="18"/>
                <w:szCs w:val="18"/>
              </w:rPr>
              <w:t>%</w:t>
            </w:r>
            <w:r>
              <w:rPr>
                <w:rFonts w:hint="eastAsia"/>
                <w:kern w:val="0"/>
                <w:sz w:val="18"/>
                <w:szCs w:val="18"/>
              </w:rPr>
              <w:t>）</w:t>
            </w:r>
          </w:p>
        </w:tc>
        <w:tc>
          <w:tcPr>
            <w:tcW w:w="850" w:type="dxa"/>
            <w:vAlign w:val="center"/>
          </w:tcPr>
          <w:p w:rsidR="00DA6E8A" w:rsidRDefault="00DA6E8A">
            <w:pPr>
              <w:rPr>
                <w:szCs w:val="21"/>
              </w:rPr>
            </w:pPr>
          </w:p>
        </w:tc>
        <w:tc>
          <w:tcPr>
            <w:tcW w:w="851" w:type="dxa"/>
            <w:vAlign w:val="center"/>
          </w:tcPr>
          <w:p w:rsidR="00DA6E8A" w:rsidRDefault="00DA6E8A">
            <w:pPr>
              <w:rPr>
                <w:szCs w:val="21"/>
              </w:rPr>
            </w:pPr>
          </w:p>
        </w:tc>
        <w:tc>
          <w:tcPr>
            <w:tcW w:w="850" w:type="dxa"/>
            <w:tcBorders>
              <w:right w:val="single" w:sz="6" w:space="0" w:color="000000"/>
            </w:tcBorders>
            <w:vAlign w:val="center"/>
          </w:tcPr>
          <w:p w:rsidR="00DA6E8A" w:rsidRDefault="00DA6E8A">
            <w:pPr>
              <w:ind w:firstLine="542"/>
              <w:rPr>
                <w:b/>
                <w:bCs/>
                <w:szCs w:val="21"/>
              </w:rPr>
            </w:pPr>
          </w:p>
        </w:tc>
      </w:tr>
      <w:tr w:rsidR="00DA6E8A">
        <w:trPr>
          <w:trHeight w:val="321"/>
        </w:trPr>
        <w:tc>
          <w:tcPr>
            <w:tcW w:w="2660" w:type="dxa"/>
            <w:tcBorders>
              <w:left w:val="single" w:sz="6" w:space="0" w:color="000000"/>
            </w:tcBorders>
            <w:vAlign w:val="center"/>
          </w:tcPr>
          <w:p w:rsidR="00DA6E8A" w:rsidRDefault="006D5BC5">
            <w:pPr>
              <w:ind w:rightChars="-100" w:right="-210"/>
              <w:rPr>
                <w:sz w:val="18"/>
                <w:szCs w:val="18"/>
              </w:rPr>
            </w:pPr>
            <w:r>
              <w:rPr>
                <w:rFonts w:hint="eastAsia"/>
                <w:sz w:val="18"/>
                <w:szCs w:val="18"/>
              </w:rPr>
              <w:t>销售（营业）增长率</w:t>
            </w:r>
            <w:r>
              <w:rPr>
                <w:rFonts w:hint="eastAsia"/>
                <w:kern w:val="0"/>
                <w:sz w:val="18"/>
                <w:szCs w:val="18"/>
              </w:rPr>
              <w:t>（</w:t>
            </w:r>
            <w:r>
              <w:rPr>
                <w:kern w:val="0"/>
                <w:sz w:val="18"/>
                <w:szCs w:val="18"/>
              </w:rPr>
              <w:t>%</w:t>
            </w:r>
            <w:r>
              <w:rPr>
                <w:rFonts w:hint="eastAsia"/>
                <w:kern w:val="0"/>
                <w:sz w:val="18"/>
                <w:szCs w:val="18"/>
              </w:rPr>
              <w:t>）</w:t>
            </w:r>
          </w:p>
        </w:tc>
        <w:tc>
          <w:tcPr>
            <w:tcW w:w="850" w:type="dxa"/>
            <w:vAlign w:val="center"/>
          </w:tcPr>
          <w:p w:rsidR="00DA6E8A" w:rsidRDefault="00DA6E8A">
            <w:pPr>
              <w:rPr>
                <w:szCs w:val="21"/>
              </w:rPr>
            </w:pPr>
          </w:p>
        </w:tc>
        <w:tc>
          <w:tcPr>
            <w:tcW w:w="851" w:type="dxa"/>
            <w:vAlign w:val="center"/>
          </w:tcPr>
          <w:p w:rsidR="00DA6E8A" w:rsidRDefault="00DA6E8A">
            <w:pPr>
              <w:rPr>
                <w:szCs w:val="21"/>
              </w:rPr>
            </w:pPr>
          </w:p>
        </w:tc>
        <w:tc>
          <w:tcPr>
            <w:tcW w:w="850" w:type="dxa"/>
            <w:tcBorders>
              <w:right w:val="single" w:sz="6" w:space="0" w:color="000000"/>
            </w:tcBorders>
            <w:vAlign w:val="center"/>
          </w:tcPr>
          <w:p w:rsidR="00DA6E8A" w:rsidRDefault="00DA6E8A">
            <w:pPr>
              <w:ind w:firstLine="542"/>
              <w:rPr>
                <w:b/>
                <w:bCs/>
                <w:szCs w:val="21"/>
              </w:rPr>
            </w:pPr>
          </w:p>
        </w:tc>
      </w:tr>
      <w:tr w:rsidR="00DA6E8A">
        <w:trPr>
          <w:trHeight w:val="321"/>
        </w:trPr>
        <w:tc>
          <w:tcPr>
            <w:tcW w:w="2660" w:type="dxa"/>
            <w:tcBorders>
              <w:left w:val="single" w:sz="6" w:space="0" w:color="000000"/>
            </w:tcBorders>
            <w:vAlign w:val="center"/>
          </w:tcPr>
          <w:p w:rsidR="00DA6E8A" w:rsidRDefault="006D5BC5">
            <w:pPr>
              <w:ind w:rightChars="-100" w:right="-210"/>
              <w:rPr>
                <w:sz w:val="18"/>
                <w:szCs w:val="18"/>
              </w:rPr>
            </w:pPr>
            <w:r>
              <w:rPr>
                <w:rFonts w:hint="eastAsia"/>
                <w:sz w:val="18"/>
                <w:szCs w:val="18"/>
              </w:rPr>
              <w:t>销售（营业）利润增长率</w:t>
            </w:r>
            <w:r>
              <w:rPr>
                <w:rFonts w:hint="eastAsia"/>
                <w:kern w:val="0"/>
                <w:sz w:val="18"/>
                <w:szCs w:val="18"/>
              </w:rPr>
              <w:t>（</w:t>
            </w:r>
            <w:r>
              <w:rPr>
                <w:kern w:val="0"/>
                <w:sz w:val="18"/>
                <w:szCs w:val="18"/>
              </w:rPr>
              <w:t>%</w:t>
            </w:r>
            <w:r>
              <w:rPr>
                <w:rFonts w:hint="eastAsia"/>
                <w:kern w:val="0"/>
                <w:sz w:val="18"/>
                <w:szCs w:val="18"/>
              </w:rPr>
              <w:t>）</w:t>
            </w:r>
          </w:p>
        </w:tc>
        <w:tc>
          <w:tcPr>
            <w:tcW w:w="850" w:type="dxa"/>
            <w:vAlign w:val="center"/>
          </w:tcPr>
          <w:p w:rsidR="00DA6E8A" w:rsidRDefault="00DA6E8A">
            <w:pPr>
              <w:rPr>
                <w:szCs w:val="21"/>
              </w:rPr>
            </w:pPr>
          </w:p>
        </w:tc>
        <w:tc>
          <w:tcPr>
            <w:tcW w:w="851" w:type="dxa"/>
            <w:vAlign w:val="center"/>
          </w:tcPr>
          <w:p w:rsidR="00DA6E8A" w:rsidRDefault="00DA6E8A">
            <w:pPr>
              <w:rPr>
                <w:szCs w:val="21"/>
              </w:rPr>
            </w:pPr>
          </w:p>
        </w:tc>
        <w:tc>
          <w:tcPr>
            <w:tcW w:w="850" w:type="dxa"/>
            <w:tcBorders>
              <w:right w:val="single" w:sz="6" w:space="0" w:color="000000"/>
            </w:tcBorders>
            <w:vAlign w:val="center"/>
          </w:tcPr>
          <w:p w:rsidR="00DA6E8A" w:rsidRDefault="00DA6E8A">
            <w:pPr>
              <w:ind w:firstLine="542"/>
              <w:rPr>
                <w:b/>
                <w:bCs/>
                <w:szCs w:val="21"/>
              </w:rPr>
            </w:pPr>
          </w:p>
        </w:tc>
      </w:tr>
      <w:tr w:rsidR="00DA6E8A">
        <w:trPr>
          <w:trHeight w:val="321"/>
        </w:trPr>
        <w:tc>
          <w:tcPr>
            <w:tcW w:w="2660" w:type="dxa"/>
            <w:tcBorders>
              <w:left w:val="single" w:sz="6" w:space="0" w:color="000000"/>
              <w:bottom w:val="single" w:sz="12" w:space="0" w:color="000000"/>
            </w:tcBorders>
            <w:vAlign w:val="center"/>
          </w:tcPr>
          <w:p w:rsidR="00DA6E8A" w:rsidRDefault="006D5BC5">
            <w:pPr>
              <w:ind w:rightChars="-100" w:right="-210"/>
              <w:rPr>
                <w:b/>
                <w:bCs/>
                <w:sz w:val="18"/>
                <w:szCs w:val="18"/>
              </w:rPr>
            </w:pPr>
            <w:r>
              <w:rPr>
                <w:rFonts w:hint="eastAsia"/>
                <w:sz w:val="18"/>
                <w:szCs w:val="18"/>
              </w:rPr>
              <w:t>股东权益增长率</w:t>
            </w:r>
            <w:r>
              <w:rPr>
                <w:rFonts w:hint="eastAsia"/>
                <w:kern w:val="0"/>
                <w:sz w:val="18"/>
                <w:szCs w:val="18"/>
              </w:rPr>
              <w:t>（</w:t>
            </w:r>
            <w:r>
              <w:rPr>
                <w:kern w:val="0"/>
                <w:sz w:val="18"/>
                <w:szCs w:val="18"/>
              </w:rPr>
              <w:t>%</w:t>
            </w:r>
            <w:r>
              <w:rPr>
                <w:rFonts w:hint="eastAsia"/>
                <w:kern w:val="0"/>
                <w:sz w:val="18"/>
                <w:szCs w:val="18"/>
              </w:rPr>
              <w:t>）</w:t>
            </w:r>
          </w:p>
        </w:tc>
        <w:tc>
          <w:tcPr>
            <w:tcW w:w="850" w:type="dxa"/>
            <w:tcBorders>
              <w:bottom w:val="single" w:sz="12" w:space="0" w:color="000000"/>
            </w:tcBorders>
            <w:vAlign w:val="center"/>
          </w:tcPr>
          <w:p w:rsidR="00DA6E8A" w:rsidRDefault="00DA6E8A">
            <w:pPr>
              <w:rPr>
                <w:szCs w:val="21"/>
              </w:rPr>
            </w:pPr>
          </w:p>
        </w:tc>
        <w:tc>
          <w:tcPr>
            <w:tcW w:w="851" w:type="dxa"/>
            <w:tcBorders>
              <w:bottom w:val="single" w:sz="12" w:space="0" w:color="000000"/>
            </w:tcBorders>
            <w:vAlign w:val="center"/>
          </w:tcPr>
          <w:p w:rsidR="00DA6E8A" w:rsidRDefault="00DA6E8A">
            <w:pPr>
              <w:rPr>
                <w:szCs w:val="21"/>
              </w:rPr>
            </w:pPr>
          </w:p>
        </w:tc>
        <w:tc>
          <w:tcPr>
            <w:tcW w:w="850" w:type="dxa"/>
            <w:tcBorders>
              <w:bottom w:val="single" w:sz="12" w:space="0" w:color="000000"/>
              <w:right w:val="single" w:sz="6" w:space="0" w:color="000000"/>
            </w:tcBorders>
            <w:vAlign w:val="center"/>
          </w:tcPr>
          <w:p w:rsidR="00DA6E8A" w:rsidRDefault="00DA6E8A">
            <w:pPr>
              <w:ind w:firstLine="542"/>
              <w:rPr>
                <w:b/>
                <w:bCs/>
                <w:szCs w:val="21"/>
              </w:rPr>
            </w:pPr>
          </w:p>
        </w:tc>
      </w:tr>
    </w:tbl>
    <w:p w:rsidR="00DA6E8A" w:rsidRDefault="00DA6E8A">
      <w:pPr>
        <w:jc w:val="center"/>
        <w:rPr>
          <w:sz w:val="24"/>
        </w:rPr>
      </w:pPr>
    </w:p>
    <w:p w:rsidR="00DA6E8A" w:rsidRDefault="00DA6E8A">
      <w:pPr>
        <w:jc w:val="center"/>
        <w:rPr>
          <w:sz w:val="24"/>
        </w:rPr>
      </w:pPr>
    </w:p>
    <w:p w:rsidR="00DA6E8A" w:rsidRDefault="006D5BC5">
      <w:pPr>
        <w:jc w:val="center"/>
        <w:rPr>
          <w:sz w:val="24"/>
        </w:rPr>
      </w:pPr>
      <w:r>
        <w:rPr>
          <w:rFonts w:hint="eastAsia"/>
          <w:sz w:val="24"/>
        </w:rPr>
        <w:t>（评价人员签字或盖章）</w:t>
      </w:r>
    </w:p>
    <w:p w:rsidR="00DA6E8A" w:rsidRDefault="006D5BC5">
      <w:pPr>
        <w:jc w:val="center"/>
        <w:rPr>
          <w:rFonts w:eastAsia="黑体"/>
          <w:sz w:val="28"/>
          <w:szCs w:val="28"/>
        </w:rPr>
      </w:pPr>
      <w:r>
        <w:rPr>
          <w:rFonts w:eastAsia="黑体" w:hint="eastAsia"/>
          <w:sz w:val="28"/>
          <w:szCs w:val="28"/>
        </w:rPr>
        <w:t>（制作机构签章）</w:t>
      </w:r>
    </w:p>
    <w:p w:rsidR="00DA6E8A" w:rsidRDefault="006D5BC5">
      <w:pPr>
        <w:jc w:val="center"/>
        <w:rPr>
          <w:rFonts w:eastAsia="黑体"/>
          <w:sz w:val="28"/>
          <w:szCs w:val="28"/>
        </w:rPr>
      </w:pPr>
      <w:r>
        <w:rPr>
          <w:rFonts w:eastAsia="黑体" w:hint="eastAsia"/>
          <w:sz w:val="28"/>
          <w:szCs w:val="28"/>
        </w:rPr>
        <w:t>（日期）</w:t>
      </w:r>
    </w:p>
    <w:p w:rsidR="00DA6E8A" w:rsidRDefault="006D5BC5">
      <w:pPr>
        <w:jc w:val="left"/>
        <w:rPr>
          <w:rFonts w:eastAsia="黑体"/>
          <w:sz w:val="32"/>
          <w:szCs w:val="32"/>
        </w:rPr>
        <w:sectPr w:rsidR="00DA6E8A">
          <w:type w:val="continuous"/>
          <w:pgSz w:w="11906" w:h="16838"/>
          <w:pgMar w:top="1440" w:right="1800" w:bottom="1440" w:left="1800" w:header="851" w:footer="992" w:gutter="0"/>
          <w:cols w:num="2" w:space="425"/>
          <w:docGrid w:type="lines" w:linePitch="312"/>
        </w:sectPr>
      </w:pPr>
      <w:r>
        <w:rPr>
          <w:rFonts w:hAnsi="宋体" w:hint="eastAsia"/>
          <w:sz w:val="24"/>
        </w:rPr>
        <w:t>本报告评定的信用等级有效期为壹年</w:t>
      </w:r>
    </w:p>
    <w:p w:rsidR="00DA6E8A" w:rsidRDefault="006D5BC5">
      <w:pPr>
        <w:jc w:val="center"/>
        <w:rPr>
          <w:b/>
          <w:sz w:val="44"/>
          <w:szCs w:val="44"/>
        </w:rPr>
      </w:pPr>
      <w:r>
        <w:rPr>
          <w:rFonts w:hint="eastAsia"/>
          <w:b/>
          <w:sz w:val="44"/>
          <w:szCs w:val="44"/>
        </w:rPr>
        <w:lastRenderedPageBreak/>
        <w:t>（报告企业名称）</w:t>
      </w:r>
    </w:p>
    <w:p w:rsidR="00DA6E8A" w:rsidRDefault="006D5BC5">
      <w:pPr>
        <w:jc w:val="center"/>
        <w:rPr>
          <w:b/>
          <w:sz w:val="44"/>
          <w:szCs w:val="44"/>
        </w:rPr>
      </w:pPr>
      <w:r>
        <w:rPr>
          <w:rFonts w:hint="eastAsia"/>
          <w:b/>
          <w:sz w:val="44"/>
          <w:szCs w:val="44"/>
        </w:rPr>
        <w:t>信用报告</w:t>
      </w:r>
    </w:p>
    <w:p w:rsidR="00DA6E8A" w:rsidRDefault="006D5BC5">
      <w:pPr>
        <w:rPr>
          <w:rFonts w:eastAsia="黑体"/>
          <w:bCs/>
          <w:sz w:val="28"/>
          <w:szCs w:val="28"/>
        </w:rPr>
      </w:pPr>
      <w:r>
        <w:rPr>
          <w:rFonts w:eastAsia="黑体" w:hint="eastAsia"/>
          <w:bCs/>
          <w:sz w:val="28"/>
          <w:szCs w:val="28"/>
        </w:rPr>
        <w:t>一、基本状况</w:t>
      </w:r>
    </w:p>
    <w:p w:rsidR="00DA6E8A" w:rsidRDefault="006D5BC5">
      <w:pPr>
        <w:rPr>
          <w:rFonts w:eastAsia="楷体_GB2312"/>
          <w:bCs/>
          <w:sz w:val="28"/>
          <w:szCs w:val="28"/>
        </w:rPr>
      </w:pPr>
      <w:r>
        <w:rPr>
          <w:rFonts w:eastAsia="楷体_GB2312" w:hint="eastAsia"/>
          <w:bCs/>
          <w:sz w:val="28"/>
          <w:szCs w:val="28"/>
        </w:rPr>
        <w:t>（一）企业基本信息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2892"/>
        <w:gridCol w:w="1608"/>
        <w:gridCol w:w="2654"/>
      </w:tblGrid>
      <w:tr w:rsidR="00DA6E8A">
        <w:tc>
          <w:tcPr>
            <w:tcW w:w="1368" w:type="dxa"/>
            <w:vAlign w:val="center"/>
          </w:tcPr>
          <w:p w:rsidR="00DA6E8A" w:rsidRDefault="006D5BC5">
            <w:pPr>
              <w:rPr>
                <w:rFonts w:eastAsia="黑体"/>
                <w:b/>
                <w:bCs/>
                <w:szCs w:val="21"/>
              </w:rPr>
            </w:pPr>
            <w:r>
              <w:rPr>
                <w:rFonts w:eastAsia="黑体" w:hint="eastAsia"/>
                <w:b/>
                <w:bCs/>
                <w:szCs w:val="21"/>
              </w:rPr>
              <w:t>企业名称</w:t>
            </w:r>
          </w:p>
        </w:tc>
        <w:tc>
          <w:tcPr>
            <w:tcW w:w="2892" w:type="dxa"/>
            <w:vAlign w:val="center"/>
          </w:tcPr>
          <w:p w:rsidR="00DA6E8A" w:rsidRDefault="00DA6E8A">
            <w:pPr>
              <w:rPr>
                <w:bCs/>
                <w:szCs w:val="21"/>
              </w:rPr>
            </w:pPr>
          </w:p>
        </w:tc>
        <w:tc>
          <w:tcPr>
            <w:tcW w:w="1608" w:type="dxa"/>
            <w:vAlign w:val="center"/>
          </w:tcPr>
          <w:p w:rsidR="00DA6E8A" w:rsidRDefault="006D5BC5">
            <w:pPr>
              <w:rPr>
                <w:rFonts w:eastAsia="黑体"/>
                <w:b/>
                <w:bCs/>
                <w:szCs w:val="21"/>
              </w:rPr>
            </w:pPr>
            <w:r>
              <w:rPr>
                <w:rFonts w:eastAsia="黑体" w:hint="eastAsia"/>
                <w:b/>
                <w:bCs/>
                <w:szCs w:val="21"/>
              </w:rPr>
              <w:t>法定代表人</w:t>
            </w:r>
          </w:p>
        </w:tc>
        <w:tc>
          <w:tcPr>
            <w:tcW w:w="2654" w:type="dxa"/>
            <w:vAlign w:val="center"/>
          </w:tcPr>
          <w:p w:rsidR="00DA6E8A" w:rsidRDefault="00DA6E8A">
            <w:pPr>
              <w:rPr>
                <w:bCs/>
                <w:szCs w:val="21"/>
              </w:rPr>
            </w:pPr>
          </w:p>
        </w:tc>
      </w:tr>
      <w:tr w:rsidR="00DA6E8A">
        <w:tc>
          <w:tcPr>
            <w:tcW w:w="1368" w:type="dxa"/>
            <w:vAlign w:val="center"/>
          </w:tcPr>
          <w:p w:rsidR="00DA6E8A" w:rsidRDefault="006D5BC5">
            <w:pPr>
              <w:rPr>
                <w:rFonts w:eastAsia="黑体"/>
                <w:b/>
                <w:bCs/>
                <w:szCs w:val="21"/>
              </w:rPr>
            </w:pPr>
            <w:r>
              <w:rPr>
                <w:rFonts w:eastAsia="黑体" w:hint="eastAsia"/>
                <w:b/>
                <w:bCs/>
                <w:szCs w:val="21"/>
              </w:rPr>
              <w:t>统一社会信用代码</w:t>
            </w:r>
          </w:p>
        </w:tc>
        <w:tc>
          <w:tcPr>
            <w:tcW w:w="2892" w:type="dxa"/>
            <w:vAlign w:val="center"/>
          </w:tcPr>
          <w:p w:rsidR="00DA6E8A" w:rsidRDefault="00DA6E8A">
            <w:pPr>
              <w:rPr>
                <w:rFonts w:eastAsia="黑体"/>
                <w:bCs/>
                <w:szCs w:val="21"/>
              </w:rPr>
            </w:pPr>
          </w:p>
        </w:tc>
        <w:tc>
          <w:tcPr>
            <w:tcW w:w="1608" w:type="dxa"/>
            <w:vAlign w:val="center"/>
          </w:tcPr>
          <w:p w:rsidR="00DA6E8A" w:rsidRDefault="006D5BC5">
            <w:pPr>
              <w:rPr>
                <w:rFonts w:eastAsia="黑体"/>
                <w:b/>
                <w:bCs/>
                <w:szCs w:val="21"/>
              </w:rPr>
            </w:pPr>
            <w:r>
              <w:rPr>
                <w:rFonts w:eastAsia="黑体" w:hint="eastAsia"/>
                <w:b/>
                <w:bCs/>
                <w:szCs w:val="21"/>
              </w:rPr>
              <w:t>住所</w:t>
            </w:r>
          </w:p>
        </w:tc>
        <w:tc>
          <w:tcPr>
            <w:tcW w:w="2654" w:type="dxa"/>
            <w:vAlign w:val="center"/>
          </w:tcPr>
          <w:p w:rsidR="00DA6E8A" w:rsidRDefault="00DA6E8A">
            <w:pPr>
              <w:rPr>
                <w:bCs/>
                <w:szCs w:val="21"/>
              </w:rPr>
            </w:pPr>
          </w:p>
        </w:tc>
      </w:tr>
      <w:tr w:rsidR="00DA6E8A">
        <w:tc>
          <w:tcPr>
            <w:tcW w:w="1368" w:type="dxa"/>
            <w:vAlign w:val="center"/>
          </w:tcPr>
          <w:p w:rsidR="00DA6E8A" w:rsidRDefault="006D5BC5">
            <w:pPr>
              <w:rPr>
                <w:rFonts w:eastAsia="黑体"/>
                <w:b/>
                <w:bCs/>
                <w:szCs w:val="21"/>
              </w:rPr>
            </w:pPr>
            <w:r>
              <w:rPr>
                <w:rFonts w:eastAsia="黑体" w:hint="eastAsia"/>
                <w:b/>
                <w:bCs/>
                <w:szCs w:val="21"/>
              </w:rPr>
              <w:t>经营场所</w:t>
            </w:r>
          </w:p>
        </w:tc>
        <w:tc>
          <w:tcPr>
            <w:tcW w:w="2892" w:type="dxa"/>
            <w:vAlign w:val="center"/>
          </w:tcPr>
          <w:p w:rsidR="00DA6E8A" w:rsidRDefault="00DA6E8A">
            <w:pPr>
              <w:rPr>
                <w:rFonts w:eastAsia="黑体"/>
                <w:bCs/>
                <w:szCs w:val="21"/>
              </w:rPr>
            </w:pPr>
          </w:p>
        </w:tc>
        <w:tc>
          <w:tcPr>
            <w:tcW w:w="1608" w:type="dxa"/>
            <w:vAlign w:val="center"/>
          </w:tcPr>
          <w:p w:rsidR="00DA6E8A" w:rsidRDefault="006D5BC5">
            <w:pPr>
              <w:rPr>
                <w:rFonts w:eastAsia="黑体"/>
                <w:b/>
                <w:bCs/>
                <w:szCs w:val="21"/>
              </w:rPr>
            </w:pPr>
            <w:r>
              <w:rPr>
                <w:rFonts w:eastAsia="黑体" w:hint="eastAsia"/>
                <w:b/>
                <w:bCs/>
                <w:szCs w:val="21"/>
              </w:rPr>
              <w:t>邮政编码</w:t>
            </w:r>
          </w:p>
        </w:tc>
        <w:tc>
          <w:tcPr>
            <w:tcW w:w="2654" w:type="dxa"/>
            <w:vAlign w:val="center"/>
          </w:tcPr>
          <w:p w:rsidR="00DA6E8A" w:rsidRDefault="00DA6E8A">
            <w:pPr>
              <w:rPr>
                <w:bCs/>
                <w:szCs w:val="21"/>
              </w:rPr>
            </w:pPr>
          </w:p>
        </w:tc>
      </w:tr>
      <w:tr w:rsidR="00DA6E8A">
        <w:tc>
          <w:tcPr>
            <w:tcW w:w="1368" w:type="dxa"/>
            <w:vAlign w:val="center"/>
          </w:tcPr>
          <w:p w:rsidR="00DA6E8A" w:rsidRDefault="006D5BC5">
            <w:pPr>
              <w:rPr>
                <w:rFonts w:eastAsia="黑体"/>
                <w:b/>
                <w:bCs/>
                <w:szCs w:val="21"/>
              </w:rPr>
            </w:pPr>
            <w:r>
              <w:rPr>
                <w:rFonts w:eastAsia="黑体" w:hint="eastAsia"/>
                <w:b/>
                <w:bCs/>
                <w:szCs w:val="21"/>
              </w:rPr>
              <w:t>注册资本</w:t>
            </w:r>
          </w:p>
        </w:tc>
        <w:tc>
          <w:tcPr>
            <w:tcW w:w="2892" w:type="dxa"/>
            <w:vAlign w:val="center"/>
          </w:tcPr>
          <w:p w:rsidR="00DA6E8A" w:rsidRDefault="00DA6E8A">
            <w:pPr>
              <w:rPr>
                <w:rFonts w:eastAsia="黑体"/>
                <w:bCs/>
                <w:szCs w:val="21"/>
              </w:rPr>
            </w:pPr>
          </w:p>
        </w:tc>
        <w:tc>
          <w:tcPr>
            <w:tcW w:w="1608" w:type="dxa"/>
            <w:vAlign w:val="center"/>
          </w:tcPr>
          <w:p w:rsidR="00DA6E8A" w:rsidRDefault="006D5BC5">
            <w:pPr>
              <w:rPr>
                <w:rFonts w:eastAsia="黑体"/>
                <w:b/>
                <w:bCs/>
                <w:szCs w:val="21"/>
              </w:rPr>
            </w:pPr>
            <w:r>
              <w:rPr>
                <w:rFonts w:eastAsia="黑体" w:hint="eastAsia"/>
                <w:b/>
                <w:bCs/>
                <w:szCs w:val="21"/>
              </w:rPr>
              <w:t>设立日期</w:t>
            </w:r>
          </w:p>
        </w:tc>
        <w:tc>
          <w:tcPr>
            <w:tcW w:w="2654" w:type="dxa"/>
            <w:vAlign w:val="center"/>
          </w:tcPr>
          <w:p w:rsidR="00DA6E8A" w:rsidRDefault="00DA6E8A">
            <w:pPr>
              <w:rPr>
                <w:bCs/>
                <w:szCs w:val="21"/>
              </w:rPr>
            </w:pPr>
          </w:p>
        </w:tc>
      </w:tr>
      <w:tr w:rsidR="00DA6E8A">
        <w:tc>
          <w:tcPr>
            <w:tcW w:w="1368" w:type="dxa"/>
            <w:vAlign w:val="center"/>
          </w:tcPr>
          <w:p w:rsidR="00DA6E8A" w:rsidRDefault="006D5BC5">
            <w:pPr>
              <w:rPr>
                <w:rFonts w:eastAsia="黑体"/>
                <w:b/>
                <w:bCs/>
                <w:szCs w:val="21"/>
              </w:rPr>
            </w:pPr>
            <w:r>
              <w:rPr>
                <w:rFonts w:eastAsia="黑体" w:hint="eastAsia"/>
                <w:b/>
                <w:bCs/>
                <w:szCs w:val="21"/>
              </w:rPr>
              <w:t>经济类型</w:t>
            </w:r>
          </w:p>
        </w:tc>
        <w:tc>
          <w:tcPr>
            <w:tcW w:w="2892" w:type="dxa"/>
            <w:vAlign w:val="center"/>
          </w:tcPr>
          <w:p w:rsidR="00DA6E8A" w:rsidRDefault="00DA6E8A">
            <w:pPr>
              <w:rPr>
                <w:rFonts w:eastAsia="黑体"/>
                <w:bCs/>
                <w:szCs w:val="21"/>
              </w:rPr>
            </w:pPr>
          </w:p>
        </w:tc>
        <w:tc>
          <w:tcPr>
            <w:tcW w:w="1608" w:type="dxa"/>
            <w:vAlign w:val="center"/>
          </w:tcPr>
          <w:p w:rsidR="00DA6E8A" w:rsidRDefault="006D5BC5">
            <w:pPr>
              <w:rPr>
                <w:rFonts w:eastAsia="黑体"/>
                <w:b/>
                <w:bCs/>
                <w:szCs w:val="21"/>
              </w:rPr>
            </w:pPr>
            <w:r>
              <w:rPr>
                <w:rFonts w:eastAsia="黑体" w:hint="eastAsia"/>
                <w:b/>
                <w:bCs/>
                <w:szCs w:val="21"/>
              </w:rPr>
              <w:t>联系电话</w:t>
            </w:r>
          </w:p>
        </w:tc>
        <w:tc>
          <w:tcPr>
            <w:tcW w:w="2654" w:type="dxa"/>
            <w:vAlign w:val="center"/>
          </w:tcPr>
          <w:p w:rsidR="00DA6E8A" w:rsidRDefault="00DA6E8A">
            <w:pPr>
              <w:rPr>
                <w:bCs/>
                <w:szCs w:val="21"/>
              </w:rPr>
            </w:pPr>
          </w:p>
        </w:tc>
      </w:tr>
      <w:tr w:rsidR="00DA6E8A">
        <w:trPr>
          <w:trHeight w:val="148"/>
        </w:trPr>
        <w:tc>
          <w:tcPr>
            <w:tcW w:w="1368" w:type="dxa"/>
            <w:vMerge w:val="restart"/>
            <w:vAlign w:val="center"/>
          </w:tcPr>
          <w:p w:rsidR="00DA6E8A" w:rsidRDefault="006D5BC5">
            <w:pPr>
              <w:rPr>
                <w:rFonts w:eastAsia="黑体"/>
                <w:b/>
                <w:bCs/>
                <w:szCs w:val="21"/>
              </w:rPr>
            </w:pPr>
            <w:r>
              <w:rPr>
                <w:rFonts w:eastAsia="黑体" w:hint="eastAsia"/>
                <w:b/>
                <w:bCs/>
                <w:szCs w:val="21"/>
              </w:rPr>
              <w:t>经营范围</w:t>
            </w:r>
          </w:p>
        </w:tc>
        <w:tc>
          <w:tcPr>
            <w:tcW w:w="2892" w:type="dxa"/>
            <w:vMerge w:val="restart"/>
            <w:vAlign w:val="center"/>
          </w:tcPr>
          <w:p w:rsidR="00DA6E8A" w:rsidRDefault="00DA6E8A">
            <w:pPr>
              <w:rPr>
                <w:rFonts w:eastAsia="黑体"/>
                <w:bCs/>
                <w:szCs w:val="21"/>
              </w:rPr>
            </w:pPr>
          </w:p>
        </w:tc>
        <w:tc>
          <w:tcPr>
            <w:tcW w:w="1608" w:type="dxa"/>
            <w:vAlign w:val="center"/>
          </w:tcPr>
          <w:p w:rsidR="00DA6E8A" w:rsidRDefault="006D5BC5">
            <w:pPr>
              <w:rPr>
                <w:rFonts w:eastAsia="黑体"/>
                <w:b/>
                <w:bCs/>
                <w:szCs w:val="21"/>
              </w:rPr>
            </w:pPr>
            <w:r>
              <w:rPr>
                <w:rFonts w:eastAsia="黑体" w:hint="eastAsia"/>
                <w:b/>
                <w:bCs/>
                <w:szCs w:val="21"/>
              </w:rPr>
              <w:t>经济行业</w:t>
            </w:r>
          </w:p>
        </w:tc>
        <w:tc>
          <w:tcPr>
            <w:tcW w:w="2654" w:type="dxa"/>
            <w:vAlign w:val="center"/>
          </w:tcPr>
          <w:p w:rsidR="00DA6E8A" w:rsidRDefault="00DA6E8A">
            <w:pPr>
              <w:rPr>
                <w:bCs/>
                <w:szCs w:val="21"/>
              </w:rPr>
            </w:pPr>
          </w:p>
        </w:tc>
      </w:tr>
      <w:tr w:rsidR="00DA6E8A">
        <w:trPr>
          <w:trHeight w:val="285"/>
        </w:trPr>
        <w:tc>
          <w:tcPr>
            <w:tcW w:w="0" w:type="auto"/>
            <w:vMerge/>
            <w:vAlign w:val="center"/>
          </w:tcPr>
          <w:p w:rsidR="00DA6E8A" w:rsidRDefault="00DA6E8A">
            <w:pPr>
              <w:widowControl/>
              <w:jc w:val="left"/>
              <w:rPr>
                <w:rFonts w:eastAsia="黑体"/>
                <w:b/>
                <w:bCs/>
                <w:szCs w:val="21"/>
              </w:rPr>
            </w:pPr>
          </w:p>
        </w:tc>
        <w:tc>
          <w:tcPr>
            <w:tcW w:w="0" w:type="auto"/>
            <w:vMerge/>
            <w:vAlign w:val="center"/>
          </w:tcPr>
          <w:p w:rsidR="00DA6E8A" w:rsidRDefault="00DA6E8A">
            <w:pPr>
              <w:widowControl/>
              <w:jc w:val="left"/>
              <w:rPr>
                <w:rFonts w:eastAsia="黑体"/>
                <w:bCs/>
                <w:szCs w:val="21"/>
              </w:rPr>
            </w:pPr>
          </w:p>
        </w:tc>
        <w:tc>
          <w:tcPr>
            <w:tcW w:w="1608" w:type="dxa"/>
            <w:vAlign w:val="center"/>
          </w:tcPr>
          <w:p w:rsidR="00DA6E8A" w:rsidRDefault="006D5BC5">
            <w:pPr>
              <w:rPr>
                <w:rFonts w:eastAsia="黑体"/>
                <w:b/>
                <w:bCs/>
                <w:szCs w:val="21"/>
              </w:rPr>
            </w:pPr>
            <w:r>
              <w:rPr>
                <w:rFonts w:eastAsia="黑体" w:hint="eastAsia"/>
                <w:b/>
                <w:bCs/>
                <w:szCs w:val="21"/>
              </w:rPr>
              <w:t>基本开户行</w:t>
            </w:r>
          </w:p>
        </w:tc>
        <w:tc>
          <w:tcPr>
            <w:tcW w:w="2654" w:type="dxa"/>
            <w:vAlign w:val="center"/>
          </w:tcPr>
          <w:p w:rsidR="00DA6E8A" w:rsidRDefault="00DA6E8A">
            <w:pPr>
              <w:rPr>
                <w:bCs/>
                <w:szCs w:val="21"/>
              </w:rPr>
            </w:pPr>
          </w:p>
        </w:tc>
      </w:tr>
      <w:tr w:rsidR="00DA6E8A">
        <w:trPr>
          <w:trHeight w:val="70"/>
        </w:trPr>
        <w:tc>
          <w:tcPr>
            <w:tcW w:w="0" w:type="auto"/>
            <w:vMerge/>
            <w:vAlign w:val="center"/>
          </w:tcPr>
          <w:p w:rsidR="00DA6E8A" w:rsidRDefault="00DA6E8A">
            <w:pPr>
              <w:widowControl/>
              <w:jc w:val="left"/>
              <w:rPr>
                <w:rFonts w:eastAsia="黑体"/>
                <w:b/>
                <w:bCs/>
                <w:szCs w:val="21"/>
              </w:rPr>
            </w:pPr>
          </w:p>
        </w:tc>
        <w:tc>
          <w:tcPr>
            <w:tcW w:w="0" w:type="auto"/>
            <w:vMerge/>
            <w:vAlign w:val="center"/>
          </w:tcPr>
          <w:p w:rsidR="00DA6E8A" w:rsidRDefault="00DA6E8A">
            <w:pPr>
              <w:widowControl/>
              <w:jc w:val="left"/>
              <w:rPr>
                <w:rFonts w:eastAsia="黑体"/>
                <w:bCs/>
                <w:szCs w:val="21"/>
              </w:rPr>
            </w:pPr>
          </w:p>
        </w:tc>
        <w:tc>
          <w:tcPr>
            <w:tcW w:w="1608" w:type="dxa"/>
            <w:vAlign w:val="center"/>
          </w:tcPr>
          <w:p w:rsidR="00DA6E8A" w:rsidRDefault="006D5BC5">
            <w:pPr>
              <w:rPr>
                <w:rFonts w:eastAsia="黑体"/>
                <w:b/>
                <w:bCs/>
                <w:szCs w:val="21"/>
              </w:rPr>
            </w:pPr>
            <w:r>
              <w:rPr>
                <w:rFonts w:eastAsia="黑体" w:hint="eastAsia"/>
                <w:b/>
                <w:bCs/>
                <w:szCs w:val="21"/>
              </w:rPr>
              <w:t>账号</w:t>
            </w:r>
          </w:p>
        </w:tc>
        <w:tc>
          <w:tcPr>
            <w:tcW w:w="2654" w:type="dxa"/>
            <w:vAlign w:val="center"/>
          </w:tcPr>
          <w:p w:rsidR="00DA6E8A" w:rsidRDefault="00DA6E8A">
            <w:pPr>
              <w:rPr>
                <w:bCs/>
                <w:szCs w:val="21"/>
              </w:rPr>
            </w:pPr>
          </w:p>
        </w:tc>
      </w:tr>
    </w:tbl>
    <w:p w:rsidR="00DA6E8A" w:rsidRDefault="006D5BC5">
      <w:pPr>
        <w:rPr>
          <w:rFonts w:eastAsia="楷体_GB2312"/>
          <w:bCs/>
          <w:sz w:val="28"/>
          <w:szCs w:val="28"/>
        </w:rPr>
      </w:pPr>
      <w:r>
        <w:rPr>
          <w:rFonts w:eastAsia="楷体_GB2312" w:hint="eastAsia"/>
          <w:bCs/>
          <w:sz w:val="28"/>
          <w:szCs w:val="28"/>
        </w:rPr>
        <w:t>（二）历史沿革</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43"/>
        <w:gridCol w:w="6050"/>
      </w:tblGrid>
      <w:tr w:rsidR="00DA6E8A">
        <w:tc>
          <w:tcPr>
            <w:tcW w:w="675" w:type="dxa"/>
            <w:vAlign w:val="center"/>
          </w:tcPr>
          <w:p w:rsidR="00DA6E8A" w:rsidRDefault="006D5BC5">
            <w:pPr>
              <w:jc w:val="center"/>
              <w:rPr>
                <w:rFonts w:eastAsia="黑体"/>
                <w:b/>
                <w:bCs/>
                <w:szCs w:val="21"/>
              </w:rPr>
            </w:pPr>
            <w:r>
              <w:rPr>
                <w:rFonts w:eastAsia="黑体" w:hint="eastAsia"/>
                <w:b/>
                <w:bCs/>
                <w:szCs w:val="21"/>
              </w:rPr>
              <w:t>序号</w:t>
            </w:r>
          </w:p>
        </w:tc>
        <w:tc>
          <w:tcPr>
            <w:tcW w:w="1843" w:type="dxa"/>
            <w:vAlign w:val="center"/>
          </w:tcPr>
          <w:p w:rsidR="00DA6E8A" w:rsidRDefault="006D5BC5">
            <w:pPr>
              <w:jc w:val="center"/>
              <w:rPr>
                <w:rFonts w:eastAsia="黑体"/>
                <w:b/>
                <w:bCs/>
                <w:szCs w:val="21"/>
              </w:rPr>
            </w:pPr>
            <w:r>
              <w:rPr>
                <w:rFonts w:eastAsia="黑体" w:hint="eastAsia"/>
                <w:b/>
                <w:bCs/>
                <w:szCs w:val="21"/>
              </w:rPr>
              <w:t>变更时间</w:t>
            </w:r>
          </w:p>
        </w:tc>
        <w:tc>
          <w:tcPr>
            <w:tcW w:w="6050" w:type="dxa"/>
            <w:vAlign w:val="center"/>
          </w:tcPr>
          <w:p w:rsidR="00DA6E8A" w:rsidRDefault="006D5BC5">
            <w:pPr>
              <w:jc w:val="center"/>
              <w:rPr>
                <w:rFonts w:eastAsia="黑体"/>
                <w:b/>
                <w:bCs/>
                <w:szCs w:val="21"/>
              </w:rPr>
            </w:pPr>
            <w:r>
              <w:rPr>
                <w:rFonts w:eastAsia="黑体" w:hint="eastAsia"/>
                <w:b/>
                <w:bCs/>
                <w:szCs w:val="21"/>
              </w:rPr>
              <w:t>变更情况</w:t>
            </w:r>
          </w:p>
        </w:tc>
      </w:tr>
      <w:tr w:rsidR="00DA6E8A">
        <w:tc>
          <w:tcPr>
            <w:tcW w:w="675" w:type="dxa"/>
          </w:tcPr>
          <w:p w:rsidR="00DA6E8A" w:rsidRDefault="00DA6E8A">
            <w:pPr>
              <w:jc w:val="center"/>
              <w:rPr>
                <w:bCs/>
                <w:szCs w:val="21"/>
              </w:rPr>
            </w:pPr>
          </w:p>
        </w:tc>
        <w:tc>
          <w:tcPr>
            <w:tcW w:w="1843" w:type="dxa"/>
          </w:tcPr>
          <w:p w:rsidR="00DA6E8A" w:rsidRDefault="00DA6E8A">
            <w:pPr>
              <w:rPr>
                <w:bCs/>
                <w:szCs w:val="21"/>
              </w:rPr>
            </w:pPr>
          </w:p>
        </w:tc>
        <w:tc>
          <w:tcPr>
            <w:tcW w:w="6050" w:type="dxa"/>
          </w:tcPr>
          <w:p w:rsidR="00DA6E8A" w:rsidRDefault="00DA6E8A">
            <w:pPr>
              <w:rPr>
                <w:bCs/>
                <w:szCs w:val="21"/>
              </w:rPr>
            </w:pPr>
          </w:p>
        </w:tc>
      </w:tr>
    </w:tbl>
    <w:p w:rsidR="00DA6E8A" w:rsidRDefault="006D5BC5">
      <w:pPr>
        <w:ind w:firstLineChars="200" w:firstLine="420"/>
        <w:rPr>
          <w:rFonts w:eastAsia="楷体_GB2312"/>
          <w:bCs/>
          <w:sz w:val="28"/>
          <w:szCs w:val="28"/>
        </w:rPr>
      </w:pPr>
      <w:r>
        <w:rPr>
          <w:rFonts w:hAnsi="宋体" w:hint="eastAsia"/>
          <w:szCs w:val="21"/>
        </w:rPr>
        <w:t>企业成立年限以及背景情况。</w:t>
      </w:r>
    </w:p>
    <w:p w:rsidR="00DA6E8A" w:rsidRDefault="006D5BC5">
      <w:pPr>
        <w:rPr>
          <w:rFonts w:eastAsia="楷体_GB2312"/>
          <w:bCs/>
          <w:sz w:val="28"/>
          <w:szCs w:val="28"/>
        </w:rPr>
      </w:pPr>
      <w:r>
        <w:rPr>
          <w:rFonts w:eastAsia="楷体_GB2312" w:hint="eastAsia"/>
          <w:bCs/>
          <w:sz w:val="28"/>
          <w:szCs w:val="28"/>
        </w:rPr>
        <w:t>（三）资本实力</w:t>
      </w:r>
    </w:p>
    <w:p w:rsidR="00DA6E8A" w:rsidRDefault="006D5BC5">
      <w:pPr>
        <w:rPr>
          <w:rFonts w:eastAsia="楷体_GB2312"/>
          <w:bCs/>
          <w:sz w:val="28"/>
          <w:szCs w:val="28"/>
        </w:rPr>
      </w:pPr>
      <w:r>
        <w:rPr>
          <w:rFonts w:eastAsia="楷体_GB2312"/>
          <w:bCs/>
          <w:sz w:val="28"/>
          <w:szCs w:val="28"/>
        </w:rPr>
        <w:t>1</w:t>
      </w:r>
      <w:r>
        <w:rPr>
          <w:rFonts w:eastAsia="楷体_GB2312" w:hint="eastAsia"/>
          <w:bCs/>
          <w:sz w:val="28"/>
          <w:szCs w:val="28"/>
        </w:rPr>
        <w:t>．资本实力</w:t>
      </w:r>
    </w:p>
    <w:p w:rsidR="00DA6E8A" w:rsidRDefault="006D5BC5">
      <w:pPr>
        <w:ind w:firstLineChars="200" w:firstLine="420"/>
        <w:rPr>
          <w:rFonts w:eastAsia="楷体_GB2312"/>
          <w:bCs/>
          <w:sz w:val="28"/>
          <w:szCs w:val="28"/>
        </w:rPr>
      </w:pPr>
      <w:r>
        <w:rPr>
          <w:rFonts w:hAnsi="宋体" w:hint="eastAsia"/>
          <w:szCs w:val="21"/>
        </w:rPr>
        <w:t>企业注册资本、净资产及其所处行业水平、满足资质要求或者</w:t>
      </w:r>
      <w:r>
        <w:rPr>
          <w:rFonts w:hAnsi="宋体" w:hint="eastAsia"/>
          <w:bCs/>
          <w:szCs w:val="21"/>
        </w:rPr>
        <w:t>业务需要</w:t>
      </w:r>
      <w:r>
        <w:rPr>
          <w:rFonts w:hAnsi="宋体" w:hint="eastAsia"/>
          <w:szCs w:val="21"/>
        </w:rPr>
        <w:t>的情况。</w:t>
      </w:r>
    </w:p>
    <w:p w:rsidR="00DA6E8A" w:rsidRDefault="006D5BC5">
      <w:pPr>
        <w:rPr>
          <w:rFonts w:eastAsia="楷体_GB2312"/>
          <w:bCs/>
          <w:sz w:val="28"/>
          <w:szCs w:val="28"/>
        </w:rPr>
      </w:pPr>
      <w:r>
        <w:rPr>
          <w:rFonts w:eastAsia="楷体_GB2312"/>
          <w:bCs/>
          <w:sz w:val="28"/>
          <w:szCs w:val="28"/>
        </w:rPr>
        <w:t>2</w:t>
      </w:r>
      <w:r>
        <w:rPr>
          <w:rFonts w:eastAsia="楷体_GB2312" w:hint="eastAsia"/>
          <w:bCs/>
          <w:sz w:val="28"/>
          <w:szCs w:val="28"/>
        </w:rPr>
        <w:t>．股东组成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3960"/>
        <w:gridCol w:w="2160"/>
        <w:gridCol w:w="1754"/>
      </w:tblGrid>
      <w:tr w:rsidR="00DA6E8A">
        <w:tc>
          <w:tcPr>
            <w:tcW w:w="648" w:type="dxa"/>
            <w:vAlign w:val="center"/>
          </w:tcPr>
          <w:p w:rsidR="00DA6E8A" w:rsidRDefault="006D5BC5">
            <w:pPr>
              <w:jc w:val="center"/>
              <w:rPr>
                <w:rFonts w:eastAsia="黑体"/>
                <w:b/>
                <w:bCs/>
                <w:szCs w:val="21"/>
              </w:rPr>
            </w:pPr>
            <w:r>
              <w:rPr>
                <w:rFonts w:eastAsia="黑体" w:hint="eastAsia"/>
                <w:b/>
                <w:bCs/>
                <w:szCs w:val="21"/>
              </w:rPr>
              <w:t>序号</w:t>
            </w:r>
          </w:p>
        </w:tc>
        <w:tc>
          <w:tcPr>
            <w:tcW w:w="3960" w:type="dxa"/>
          </w:tcPr>
          <w:p w:rsidR="00DA6E8A" w:rsidRDefault="006D5BC5">
            <w:pPr>
              <w:jc w:val="center"/>
              <w:rPr>
                <w:rFonts w:eastAsia="黑体"/>
                <w:b/>
                <w:bCs/>
                <w:szCs w:val="21"/>
              </w:rPr>
            </w:pPr>
            <w:r>
              <w:rPr>
                <w:rFonts w:eastAsia="黑体" w:hint="eastAsia"/>
                <w:b/>
                <w:bCs/>
                <w:szCs w:val="21"/>
              </w:rPr>
              <w:t>单位或自然人</w:t>
            </w:r>
          </w:p>
        </w:tc>
        <w:tc>
          <w:tcPr>
            <w:tcW w:w="2160" w:type="dxa"/>
          </w:tcPr>
          <w:p w:rsidR="00DA6E8A" w:rsidRDefault="006D5BC5">
            <w:pPr>
              <w:jc w:val="center"/>
              <w:rPr>
                <w:rFonts w:eastAsia="黑体"/>
                <w:b/>
                <w:bCs/>
                <w:szCs w:val="21"/>
              </w:rPr>
            </w:pPr>
            <w:r>
              <w:rPr>
                <w:rFonts w:eastAsia="黑体" w:hint="eastAsia"/>
                <w:b/>
                <w:bCs/>
                <w:szCs w:val="21"/>
              </w:rPr>
              <w:t>投资金额（万元）</w:t>
            </w:r>
          </w:p>
        </w:tc>
        <w:tc>
          <w:tcPr>
            <w:tcW w:w="1754" w:type="dxa"/>
          </w:tcPr>
          <w:p w:rsidR="00DA6E8A" w:rsidRDefault="006D5BC5">
            <w:pPr>
              <w:jc w:val="center"/>
              <w:rPr>
                <w:rFonts w:eastAsia="黑体"/>
                <w:b/>
                <w:bCs/>
                <w:szCs w:val="21"/>
              </w:rPr>
            </w:pPr>
            <w:r>
              <w:rPr>
                <w:rFonts w:eastAsia="黑体" w:hint="eastAsia"/>
                <w:b/>
                <w:bCs/>
                <w:szCs w:val="21"/>
              </w:rPr>
              <w:t>投资比例</w:t>
            </w:r>
          </w:p>
        </w:tc>
      </w:tr>
      <w:tr w:rsidR="00DA6E8A">
        <w:tc>
          <w:tcPr>
            <w:tcW w:w="648" w:type="dxa"/>
            <w:vAlign w:val="center"/>
          </w:tcPr>
          <w:p w:rsidR="00DA6E8A" w:rsidRDefault="006D5BC5">
            <w:pPr>
              <w:jc w:val="center"/>
              <w:rPr>
                <w:bCs/>
                <w:szCs w:val="21"/>
              </w:rPr>
            </w:pPr>
            <w:r>
              <w:rPr>
                <w:bCs/>
                <w:szCs w:val="21"/>
              </w:rPr>
              <w:t>1</w:t>
            </w:r>
          </w:p>
        </w:tc>
        <w:tc>
          <w:tcPr>
            <w:tcW w:w="3960" w:type="dxa"/>
          </w:tcPr>
          <w:p w:rsidR="00DA6E8A" w:rsidRDefault="00DA6E8A">
            <w:pPr>
              <w:rPr>
                <w:bCs/>
                <w:szCs w:val="21"/>
              </w:rPr>
            </w:pPr>
          </w:p>
        </w:tc>
        <w:tc>
          <w:tcPr>
            <w:tcW w:w="2160" w:type="dxa"/>
          </w:tcPr>
          <w:p w:rsidR="00DA6E8A" w:rsidRDefault="00DA6E8A">
            <w:pPr>
              <w:rPr>
                <w:bCs/>
                <w:szCs w:val="21"/>
              </w:rPr>
            </w:pPr>
          </w:p>
        </w:tc>
        <w:tc>
          <w:tcPr>
            <w:tcW w:w="1754" w:type="dxa"/>
          </w:tcPr>
          <w:p w:rsidR="00DA6E8A" w:rsidRDefault="00DA6E8A">
            <w:pPr>
              <w:rPr>
                <w:bCs/>
                <w:szCs w:val="21"/>
              </w:rPr>
            </w:pPr>
          </w:p>
        </w:tc>
      </w:tr>
    </w:tbl>
    <w:p w:rsidR="00DA6E8A" w:rsidRDefault="006D5BC5">
      <w:pPr>
        <w:ind w:firstLineChars="200" w:firstLine="420"/>
        <w:rPr>
          <w:rFonts w:eastAsia="楷体_GB2312"/>
          <w:bCs/>
          <w:sz w:val="28"/>
          <w:szCs w:val="28"/>
        </w:rPr>
      </w:pPr>
      <w:r>
        <w:rPr>
          <w:rFonts w:hint="eastAsia"/>
          <w:bCs/>
          <w:szCs w:val="21"/>
        </w:rPr>
        <w:t>股东之间的关联关系、近三年股东变化情况、控股股东基本情况。</w:t>
      </w:r>
    </w:p>
    <w:p w:rsidR="00DA6E8A" w:rsidRDefault="006D5BC5">
      <w:pPr>
        <w:rPr>
          <w:rFonts w:eastAsia="楷体_GB2312"/>
          <w:bCs/>
          <w:sz w:val="28"/>
          <w:szCs w:val="28"/>
        </w:rPr>
      </w:pPr>
      <w:r>
        <w:rPr>
          <w:rFonts w:eastAsia="楷体_GB2312" w:hint="eastAsia"/>
          <w:bCs/>
          <w:sz w:val="28"/>
          <w:szCs w:val="28"/>
        </w:rPr>
        <w:t>（四）分支机构</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43"/>
        <w:gridCol w:w="3119"/>
        <w:gridCol w:w="1131"/>
        <w:gridCol w:w="1800"/>
      </w:tblGrid>
      <w:tr w:rsidR="00DA6E8A">
        <w:tc>
          <w:tcPr>
            <w:tcW w:w="675" w:type="dxa"/>
            <w:vAlign w:val="center"/>
          </w:tcPr>
          <w:p w:rsidR="00DA6E8A" w:rsidRDefault="006D5BC5">
            <w:pPr>
              <w:jc w:val="center"/>
              <w:rPr>
                <w:rFonts w:eastAsia="黑体"/>
                <w:b/>
                <w:bCs/>
                <w:szCs w:val="21"/>
              </w:rPr>
            </w:pPr>
            <w:r>
              <w:rPr>
                <w:rFonts w:eastAsia="黑体" w:hint="eastAsia"/>
                <w:b/>
                <w:bCs/>
                <w:szCs w:val="21"/>
              </w:rPr>
              <w:t>序号</w:t>
            </w:r>
          </w:p>
        </w:tc>
        <w:tc>
          <w:tcPr>
            <w:tcW w:w="1843" w:type="dxa"/>
            <w:vAlign w:val="center"/>
          </w:tcPr>
          <w:p w:rsidR="00DA6E8A" w:rsidRDefault="006D5BC5">
            <w:pPr>
              <w:jc w:val="center"/>
              <w:rPr>
                <w:rFonts w:eastAsia="黑体"/>
                <w:b/>
                <w:bCs/>
                <w:szCs w:val="21"/>
              </w:rPr>
            </w:pPr>
            <w:r>
              <w:rPr>
                <w:rFonts w:eastAsia="黑体" w:hint="eastAsia"/>
                <w:b/>
                <w:bCs/>
                <w:szCs w:val="21"/>
              </w:rPr>
              <w:t>与报告企业关系</w:t>
            </w:r>
          </w:p>
        </w:tc>
        <w:tc>
          <w:tcPr>
            <w:tcW w:w="3119" w:type="dxa"/>
            <w:vAlign w:val="center"/>
          </w:tcPr>
          <w:p w:rsidR="00DA6E8A" w:rsidRDefault="006D5BC5">
            <w:pPr>
              <w:jc w:val="center"/>
              <w:rPr>
                <w:rFonts w:eastAsia="黑体"/>
                <w:b/>
                <w:bCs/>
                <w:szCs w:val="21"/>
              </w:rPr>
            </w:pPr>
            <w:r>
              <w:rPr>
                <w:rFonts w:eastAsia="黑体" w:hint="eastAsia"/>
                <w:b/>
                <w:bCs/>
                <w:szCs w:val="21"/>
              </w:rPr>
              <w:t>企业名称</w:t>
            </w:r>
          </w:p>
        </w:tc>
        <w:tc>
          <w:tcPr>
            <w:tcW w:w="1131" w:type="dxa"/>
            <w:vAlign w:val="center"/>
          </w:tcPr>
          <w:p w:rsidR="00DA6E8A" w:rsidRDefault="006D5BC5">
            <w:pPr>
              <w:jc w:val="center"/>
              <w:rPr>
                <w:rFonts w:eastAsia="黑体"/>
                <w:b/>
                <w:bCs/>
                <w:szCs w:val="21"/>
              </w:rPr>
            </w:pPr>
            <w:r>
              <w:rPr>
                <w:rFonts w:eastAsia="黑体" w:hint="eastAsia"/>
                <w:b/>
                <w:bCs/>
                <w:szCs w:val="21"/>
              </w:rPr>
              <w:t>地址</w:t>
            </w:r>
          </w:p>
        </w:tc>
        <w:tc>
          <w:tcPr>
            <w:tcW w:w="1800" w:type="dxa"/>
            <w:vAlign w:val="center"/>
          </w:tcPr>
          <w:p w:rsidR="00DA6E8A" w:rsidRDefault="006D5BC5">
            <w:pPr>
              <w:jc w:val="center"/>
              <w:rPr>
                <w:rFonts w:eastAsia="黑体"/>
                <w:b/>
                <w:bCs/>
                <w:szCs w:val="21"/>
              </w:rPr>
            </w:pPr>
            <w:r>
              <w:rPr>
                <w:rFonts w:eastAsia="黑体" w:hint="eastAsia"/>
                <w:b/>
                <w:bCs/>
                <w:szCs w:val="21"/>
              </w:rPr>
              <w:t>联系电话</w:t>
            </w:r>
          </w:p>
        </w:tc>
      </w:tr>
      <w:tr w:rsidR="00DA6E8A">
        <w:tc>
          <w:tcPr>
            <w:tcW w:w="675" w:type="dxa"/>
          </w:tcPr>
          <w:p w:rsidR="00DA6E8A" w:rsidRDefault="00DA6E8A">
            <w:pPr>
              <w:jc w:val="center"/>
              <w:rPr>
                <w:bCs/>
                <w:szCs w:val="21"/>
              </w:rPr>
            </w:pPr>
          </w:p>
        </w:tc>
        <w:tc>
          <w:tcPr>
            <w:tcW w:w="1843" w:type="dxa"/>
          </w:tcPr>
          <w:p w:rsidR="00DA6E8A" w:rsidRDefault="00DA6E8A">
            <w:pPr>
              <w:rPr>
                <w:bCs/>
                <w:szCs w:val="21"/>
              </w:rPr>
            </w:pPr>
          </w:p>
        </w:tc>
        <w:tc>
          <w:tcPr>
            <w:tcW w:w="3119" w:type="dxa"/>
          </w:tcPr>
          <w:p w:rsidR="00DA6E8A" w:rsidRDefault="00DA6E8A">
            <w:pPr>
              <w:rPr>
                <w:bCs/>
                <w:szCs w:val="21"/>
              </w:rPr>
            </w:pPr>
          </w:p>
        </w:tc>
        <w:tc>
          <w:tcPr>
            <w:tcW w:w="1131" w:type="dxa"/>
          </w:tcPr>
          <w:p w:rsidR="00DA6E8A" w:rsidRDefault="00DA6E8A">
            <w:pPr>
              <w:rPr>
                <w:bCs/>
                <w:szCs w:val="21"/>
              </w:rPr>
            </w:pPr>
          </w:p>
        </w:tc>
        <w:tc>
          <w:tcPr>
            <w:tcW w:w="1800" w:type="dxa"/>
          </w:tcPr>
          <w:p w:rsidR="00DA6E8A" w:rsidRDefault="00DA6E8A">
            <w:pPr>
              <w:rPr>
                <w:bCs/>
                <w:szCs w:val="21"/>
              </w:rPr>
            </w:pPr>
          </w:p>
        </w:tc>
      </w:tr>
    </w:tbl>
    <w:p w:rsidR="00DA6E8A" w:rsidRDefault="006D5BC5">
      <w:pPr>
        <w:rPr>
          <w:rFonts w:eastAsia="楷体_GB2312"/>
          <w:bCs/>
          <w:sz w:val="28"/>
          <w:szCs w:val="28"/>
        </w:rPr>
      </w:pPr>
      <w:r>
        <w:rPr>
          <w:rFonts w:eastAsia="楷体_GB2312" w:hint="eastAsia"/>
          <w:bCs/>
          <w:sz w:val="28"/>
          <w:szCs w:val="28"/>
        </w:rPr>
        <w:t>（五）人力资源</w:t>
      </w:r>
    </w:p>
    <w:p w:rsidR="00DA6E8A" w:rsidRDefault="006D5BC5">
      <w:pPr>
        <w:rPr>
          <w:rFonts w:eastAsia="楷体_GB2312"/>
          <w:bCs/>
          <w:sz w:val="28"/>
          <w:szCs w:val="28"/>
        </w:rPr>
      </w:pPr>
      <w:r>
        <w:rPr>
          <w:rFonts w:eastAsia="楷体_GB2312"/>
          <w:bCs/>
          <w:sz w:val="28"/>
          <w:szCs w:val="28"/>
        </w:rPr>
        <w:t>1</w:t>
      </w:r>
      <w:r>
        <w:rPr>
          <w:rFonts w:eastAsia="楷体_GB2312" w:hint="eastAsia"/>
          <w:bCs/>
          <w:sz w:val="28"/>
          <w:szCs w:val="28"/>
        </w:rPr>
        <w:t>．主要经营管理者信息</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134"/>
        <w:gridCol w:w="709"/>
        <w:gridCol w:w="1276"/>
        <w:gridCol w:w="2976"/>
        <w:gridCol w:w="1701"/>
      </w:tblGrid>
      <w:tr w:rsidR="00DA6E8A">
        <w:tc>
          <w:tcPr>
            <w:tcW w:w="817"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姓名</w:t>
            </w:r>
          </w:p>
        </w:tc>
        <w:tc>
          <w:tcPr>
            <w:tcW w:w="1134"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职务</w:t>
            </w:r>
          </w:p>
        </w:tc>
        <w:tc>
          <w:tcPr>
            <w:tcW w:w="709"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年龄</w:t>
            </w:r>
          </w:p>
        </w:tc>
        <w:tc>
          <w:tcPr>
            <w:tcW w:w="1276"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学历职称</w:t>
            </w:r>
          </w:p>
        </w:tc>
        <w:tc>
          <w:tcPr>
            <w:tcW w:w="2976"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工作简历</w:t>
            </w:r>
          </w:p>
        </w:tc>
        <w:tc>
          <w:tcPr>
            <w:tcW w:w="1701"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获奖情况</w:t>
            </w:r>
          </w:p>
        </w:tc>
      </w:tr>
      <w:tr w:rsidR="00DA6E8A">
        <w:tc>
          <w:tcPr>
            <w:tcW w:w="817" w:type="dxa"/>
          </w:tcPr>
          <w:p w:rsidR="00DA6E8A" w:rsidRDefault="00DA6E8A">
            <w:pPr>
              <w:jc w:val="center"/>
              <w:rPr>
                <w:bCs/>
                <w:szCs w:val="21"/>
              </w:rPr>
            </w:pPr>
          </w:p>
        </w:tc>
        <w:tc>
          <w:tcPr>
            <w:tcW w:w="1134" w:type="dxa"/>
          </w:tcPr>
          <w:p w:rsidR="00DA6E8A" w:rsidRDefault="00DA6E8A">
            <w:pPr>
              <w:jc w:val="center"/>
              <w:rPr>
                <w:bCs/>
                <w:szCs w:val="21"/>
              </w:rPr>
            </w:pPr>
          </w:p>
        </w:tc>
        <w:tc>
          <w:tcPr>
            <w:tcW w:w="709" w:type="dxa"/>
          </w:tcPr>
          <w:p w:rsidR="00DA6E8A" w:rsidRDefault="00DA6E8A">
            <w:pPr>
              <w:jc w:val="center"/>
              <w:rPr>
                <w:bCs/>
                <w:szCs w:val="21"/>
              </w:rPr>
            </w:pPr>
          </w:p>
        </w:tc>
        <w:tc>
          <w:tcPr>
            <w:tcW w:w="1276" w:type="dxa"/>
          </w:tcPr>
          <w:p w:rsidR="00DA6E8A" w:rsidRDefault="00DA6E8A">
            <w:pPr>
              <w:jc w:val="center"/>
              <w:rPr>
                <w:bCs/>
                <w:szCs w:val="21"/>
              </w:rPr>
            </w:pPr>
          </w:p>
        </w:tc>
        <w:tc>
          <w:tcPr>
            <w:tcW w:w="2976" w:type="dxa"/>
          </w:tcPr>
          <w:p w:rsidR="00DA6E8A" w:rsidRDefault="00DA6E8A">
            <w:pPr>
              <w:jc w:val="center"/>
              <w:rPr>
                <w:bCs/>
                <w:szCs w:val="21"/>
              </w:rPr>
            </w:pPr>
          </w:p>
        </w:tc>
        <w:tc>
          <w:tcPr>
            <w:tcW w:w="1701" w:type="dxa"/>
          </w:tcPr>
          <w:p w:rsidR="00DA6E8A" w:rsidRDefault="00DA6E8A">
            <w:pPr>
              <w:jc w:val="center"/>
              <w:rPr>
                <w:bCs/>
                <w:szCs w:val="21"/>
              </w:rPr>
            </w:pPr>
          </w:p>
        </w:tc>
      </w:tr>
    </w:tbl>
    <w:p w:rsidR="00DA6E8A" w:rsidRDefault="00DA6E8A">
      <w:pPr>
        <w:ind w:firstLineChars="50" w:firstLine="140"/>
        <w:rPr>
          <w:rFonts w:eastAsia="楷体_GB2312"/>
          <w:bCs/>
          <w:sz w:val="28"/>
          <w:szCs w:val="28"/>
        </w:rPr>
      </w:pPr>
    </w:p>
    <w:p w:rsidR="00DA6E8A" w:rsidRDefault="006D5BC5">
      <w:pPr>
        <w:ind w:firstLineChars="50" w:firstLine="140"/>
        <w:rPr>
          <w:rFonts w:eastAsia="楷体_GB2312"/>
          <w:bCs/>
          <w:sz w:val="28"/>
          <w:szCs w:val="28"/>
        </w:rPr>
      </w:pPr>
      <w:r>
        <w:rPr>
          <w:rFonts w:eastAsia="楷体_GB2312"/>
          <w:bCs/>
          <w:sz w:val="28"/>
          <w:szCs w:val="28"/>
        </w:rPr>
        <w:lastRenderedPageBreak/>
        <w:t>2</w:t>
      </w:r>
      <w:r>
        <w:rPr>
          <w:rFonts w:eastAsia="楷体_GB2312" w:hint="eastAsia"/>
          <w:bCs/>
          <w:sz w:val="28"/>
          <w:szCs w:val="28"/>
        </w:rPr>
        <w:t>．从业人员情况</w:t>
      </w:r>
    </w:p>
    <w:p w:rsidR="00DA6E8A" w:rsidRDefault="006D5BC5">
      <w:pPr>
        <w:rPr>
          <w:bCs/>
          <w:szCs w:val="21"/>
        </w:rPr>
      </w:pPr>
      <w:r>
        <w:rPr>
          <w:rFonts w:hAnsi="宋体" w:hint="eastAsia"/>
          <w:bCs/>
          <w:szCs w:val="21"/>
        </w:rPr>
        <w:t>（</w:t>
      </w:r>
      <w:r>
        <w:rPr>
          <w:bCs/>
          <w:szCs w:val="21"/>
        </w:rPr>
        <w:t>1</w:t>
      </w:r>
      <w:r>
        <w:rPr>
          <w:rFonts w:hAnsi="宋体" w:hint="eastAsia"/>
          <w:bCs/>
          <w:szCs w:val="21"/>
        </w:rPr>
        <w:t>）概况</w:t>
      </w:r>
    </w:p>
    <w:p w:rsidR="00DA6E8A" w:rsidRDefault="006D5BC5">
      <w:pPr>
        <w:ind w:firstLineChars="200" w:firstLine="420"/>
        <w:rPr>
          <w:bCs/>
          <w:szCs w:val="21"/>
        </w:rPr>
      </w:pPr>
      <w:r>
        <w:rPr>
          <w:rFonts w:hAnsi="宋体" w:hint="eastAsia"/>
          <w:bCs/>
          <w:szCs w:val="21"/>
        </w:rPr>
        <w:t>在册员工总数，员工从业时间、学历、年龄、职称、任职年限分布情况，中层管理人员学历、职称情况。</w:t>
      </w:r>
    </w:p>
    <w:p w:rsidR="00DA6E8A" w:rsidRDefault="006D5BC5">
      <w:pPr>
        <w:rPr>
          <w:bCs/>
          <w:szCs w:val="21"/>
        </w:rPr>
      </w:pPr>
      <w:r>
        <w:rPr>
          <w:rFonts w:hAnsi="宋体" w:hint="eastAsia"/>
          <w:bCs/>
          <w:szCs w:val="21"/>
        </w:rPr>
        <w:t>（</w:t>
      </w:r>
      <w:r>
        <w:rPr>
          <w:bCs/>
          <w:szCs w:val="21"/>
        </w:rPr>
        <w:t>2</w:t>
      </w:r>
      <w:r>
        <w:rPr>
          <w:rFonts w:hAnsi="宋体" w:hint="eastAsia"/>
          <w:bCs/>
          <w:szCs w:val="21"/>
        </w:rPr>
        <w:t>）专业技术人员</w:t>
      </w:r>
    </w:p>
    <w:p w:rsidR="00DA6E8A" w:rsidRDefault="006D5BC5">
      <w:pPr>
        <w:ind w:firstLineChars="200" w:firstLine="420"/>
        <w:rPr>
          <w:rFonts w:hAnsi="宋体"/>
          <w:bCs/>
          <w:szCs w:val="21"/>
        </w:rPr>
      </w:pPr>
      <w:r>
        <w:rPr>
          <w:rFonts w:hAnsi="宋体" w:hint="eastAsia"/>
          <w:bCs/>
          <w:szCs w:val="21"/>
        </w:rPr>
        <w:t>执证专业技术人员种类以及数量，满足资质规定或者符合业务发展需要情况。</w:t>
      </w:r>
    </w:p>
    <w:p w:rsidR="00DA6E8A" w:rsidRDefault="006D5BC5">
      <w:pPr>
        <w:rPr>
          <w:rFonts w:hAnsi="宋体"/>
          <w:bCs/>
          <w:szCs w:val="21"/>
        </w:rPr>
      </w:pPr>
      <w:r>
        <w:rPr>
          <w:rFonts w:hAnsi="宋体" w:hint="eastAsia"/>
          <w:bCs/>
          <w:szCs w:val="21"/>
        </w:rPr>
        <w:t>（</w:t>
      </w:r>
      <w:r>
        <w:rPr>
          <w:rFonts w:hAnsi="宋体" w:hint="eastAsia"/>
          <w:bCs/>
          <w:szCs w:val="21"/>
        </w:rPr>
        <w:t>3</w:t>
      </w:r>
      <w:r>
        <w:rPr>
          <w:rFonts w:hAnsi="宋体" w:hint="eastAsia"/>
          <w:bCs/>
          <w:szCs w:val="21"/>
        </w:rPr>
        <w:t>）近三年从业人员荣誉记录情况（适用生态环境工程类、服务类）</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765"/>
        <w:gridCol w:w="1787"/>
        <w:gridCol w:w="1417"/>
        <w:gridCol w:w="1559"/>
        <w:gridCol w:w="2381"/>
      </w:tblGrid>
      <w:tr w:rsidR="00DA6E8A">
        <w:tc>
          <w:tcPr>
            <w:tcW w:w="704"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序号</w:t>
            </w:r>
          </w:p>
        </w:tc>
        <w:tc>
          <w:tcPr>
            <w:tcW w:w="765" w:type="dxa"/>
            <w:vAlign w:val="center"/>
          </w:tcPr>
          <w:p w:rsidR="00DA6E8A" w:rsidRDefault="006D5BC5">
            <w:pPr>
              <w:widowControl/>
              <w:spacing w:line="330" w:lineRule="atLeast"/>
              <w:jc w:val="center"/>
              <w:rPr>
                <w:rFonts w:eastAsia="黑体"/>
                <w:b/>
                <w:kern w:val="0"/>
                <w:szCs w:val="21"/>
              </w:rPr>
            </w:pPr>
            <w:r>
              <w:rPr>
                <w:rFonts w:eastAsia="黑体" w:hint="eastAsia"/>
                <w:b/>
                <w:bCs/>
                <w:kern w:val="0"/>
                <w:szCs w:val="21"/>
              </w:rPr>
              <w:t>姓名</w:t>
            </w:r>
          </w:p>
        </w:tc>
        <w:tc>
          <w:tcPr>
            <w:tcW w:w="1787" w:type="dxa"/>
            <w:vAlign w:val="center"/>
          </w:tcPr>
          <w:p w:rsidR="00DA6E8A" w:rsidRDefault="006D5BC5">
            <w:pPr>
              <w:spacing w:line="330" w:lineRule="atLeast"/>
              <w:jc w:val="center"/>
              <w:rPr>
                <w:rFonts w:eastAsia="黑体"/>
                <w:b/>
                <w:kern w:val="0"/>
                <w:szCs w:val="21"/>
              </w:rPr>
            </w:pPr>
            <w:r>
              <w:rPr>
                <w:rFonts w:eastAsia="黑体" w:hint="eastAsia"/>
                <w:b/>
                <w:bCs/>
                <w:kern w:val="0"/>
                <w:szCs w:val="21"/>
              </w:rPr>
              <w:t>获奖项目</w:t>
            </w:r>
          </w:p>
        </w:tc>
        <w:tc>
          <w:tcPr>
            <w:tcW w:w="1417" w:type="dxa"/>
            <w:vAlign w:val="center"/>
          </w:tcPr>
          <w:p w:rsidR="00DA6E8A" w:rsidRDefault="006D5BC5">
            <w:pPr>
              <w:widowControl/>
              <w:spacing w:line="330" w:lineRule="atLeast"/>
              <w:jc w:val="center"/>
              <w:rPr>
                <w:rFonts w:eastAsia="黑体"/>
                <w:b/>
                <w:kern w:val="0"/>
                <w:szCs w:val="21"/>
              </w:rPr>
            </w:pPr>
            <w:r>
              <w:rPr>
                <w:rFonts w:eastAsia="黑体" w:hint="eastAsia"/>
                <w:b/>
                <w:bCs/>
                <w:kern w:val="0"/>
                <w:szCs w:val="21"/>
              </w:rPr>
              <w:t>奖项及等级</w:t>
            </w:r>
          </w:p>
        </w:tc>
        <w:tc>
          <w:tcPr>
            <w:tcW w:w="1559" w:type="dxa"/>
            <w:vAlign w:val="center"/>
          </w:tcPr>
          <w:p w:rsidR="00DA6E8A" w:rsidRDefault="006D5BC5">
            <w:pPr>
              <w:widowControl/>
              <w:spacing w:line="330" w:lineRule="atLeast"/>
              <w:jc w:val="center"/>
              <w:rPr>
                <w:rFonts w:eastAsia="黑体"/>
                <w:b/>
                <w:kern w:val="0"/>
                <w:szCs w:val="21"/>
              </w:rPr>
            </w:pPr>
            <w:r>
              <w:rPr>
                <w:rFonts w:eastAsia="黑体" w:hint="eastAsia"/>
                <w:b/>
                <w:kern w:val="0"/>
                <w:szCs w:val="21"/>
              </w:rPr>
              <w:t>获奖时间</w:t>
            </w:r>
          </w:p>
        </w:tc>
        <w:tc>
          <w:tcPr>
            <w:tcW w:w="2381" w:type="dxa"/>
            <w:vAlign w:val="center"/>
          </w:tcPr>
          <w:p w:rsidR="00DA6E8A" w:rsidRDefault="006D5BC5">
            <w:pPr>
              <w:spacing w:line="330" w:lineRule="atLeast"/>
              <w:jc w:val="center"/>
              <w:rPr>
                <w:rFonts w:eastAsia="黑体"/>
                <w:b/>
                <w:kern w:val="0"/>
                <w:szCs w:val="21"/>
              </w:rPr>
            </w:pPr>
            <w:r>
              <w:rPr>
                <w:rFonts w:eastAsia="黑体" w:hint="eastAsia"/>
                <w:b/>
                <w:bCs/>
                <w:kern w:val="0"/>
                <w:szCs w:val="21"/>
              </w:rPr>
              <w:t>颁奖部门</w:t>
            </w:r>
          </w:p>
        </w:tc>
      </w:tr>
      <w:tr w:rsidR="00DA6E8A">
        <w:tc>
          <w:tcPr>
            <w:tcW w:w="704" w:type="dxa"/>
          </w:tcPr>
          <w:p w:rsidR="00DA6E8A" w:rsidRDefault="00DA6E8A">
            <w:pPr>
              <w:jc w:val="center"/>
              <w:rPr>
                <w:bCs/>
                <w:i/>
                <w:szCs w:val="21"/>
              </w:rPr>
            </w:pPr>
          </w:p>
        </w:tc>
        <w:tc>
          <w:tcPr>
            <w:tcW w:w="765" w:type="dxa"/>
          </w:tcPr>
          <w:p w:rsidR="00DA6E8A" w:rsidRDefault="00DA6E8A">
            <w:pPr>
              <w:jc w:val="center"/>
              <w:rPr>
                <w:bCs/>
                <w:i/>
                <w:szCs w:val="21"/>
              </w:rPr>
            </w:pPr>
          </w:p>
        </w:tc>
        <w:tc>
          <w:tcPr>
            <w:tcW w:w="1787" w:type="dxa"/>
          </w:tcPr>
          <w:p w:rsidR="00DA6E8A" w:rsidRDefault="00DA6E8A">
            <w:pPr>
              <w:jc w:val="center"/>
              <w:rPr>
                <w:bCs/>
                <w:i/>
                <w:szCs w:val="21"/>
              </w:rPr>
            </w:pPr>
          </w:p>
        </w:tc>
        <w:tc>
          <w:tcPr>
            <w:tcW w:w="1417" w:type="dxa"/>
          </w:tcPr>
          <w:p w:rsidR="00DA6E8A" w:rsidRDefault="00DA6E8A">
            <w:pPr>
              <w:jc w:val="center"/>
              <w:rPr>
                <w:bCs/>
                <w:i/>
                <w:szCs w:val="21"/>
              </w:rPr>
            </w:pPr>
          </w:p>
        </w:tc>
        <w:tc>
          <w:tcPr>
            <w:tcW w:w="1559" w:type="dxa"/>
          </w:tcPr>
          <w:p w:rsidR="00DA6E8A" w:rsidRDefault="00DA6E8A">
            <w:pPr>
              <w:jc w:val="center"/>
              <w:rPr>
                <w:bCs/>
                <w:i/>
                <w:szCs w:val="21"/>
              </w:rPr>
            </w:pPr>
          </w:p>
        </w:tc>
        <w:tc>
          <w:tcPr>
            <w:tcW w:w="2381" w:type="dxa"/>
          </w:tcPr>
          <w:p w:rsidR="00DA6E8A" w:rsidRDefault="00DA6E8A">
            <w:pPr>
              <w:jc w:val="center"/>
              <w:rPr>
                <w:bCs/>
                <w:i/>
                <w:szCs w:val="21"/>
              </w:rPr>
            </w:pPr>
          </w:p>
        </w:tc>
      </w:tr>
    </w:tbl>
    <w:p w:rsidR="00DA6E8A" w:rsidRDefault="006D5BC5">
      <w:pPr>
        <w:rPr>
          <w:rFonts w:hAnsi="宋体"/>
          <w:bCs/>
          <w:szCs w:val="21"/>
        </w:rPr>
      </w:pPr>
      <w:r>
        <w:rPr>
          <w:rFonts w:hAnsi="宋体" w:hint="eastAsia"/>
          <w:bCs/>
          <w:szCs w:val="21"/>
        </w:rPr>
        <w:t>（</w:t>
      </w:r>
      <w:r>
        <w:rPr>
          <w:rFonts w:hint="eastAsia"/>
          <w:bCs/>
          <w:szCs w:val="21"/>
        </w:rPr>
        <w:t>4</w:t>
      </w:r>
      <w:r>
        <w:rPr>
          <w:rFonts w:hAnsi="宋体" w:hint="eastAsia"/>
          <w:bCs/>
          <w:szCs w:val="21"/>
        </w:rPr>
        <w:t>）近五年从业人员信用记录情况</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851"/>
        <w:gridCol w:w="1275"/>
        <w:gridCol w:w="3261"/>
        <w:gridCol w:w="1417"/>
        <w:gridCol w:w="1114"/>
      </w:tblGrid>
      <w:tr w:rsidR="00DA6E8A">
        <w:tc>
          <w:tcPr>
            <w:tcW w:w="704"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序号</w:t>
            </w:r>
          </w:p>
        </w:tc>
        <w:tc>
          <w:tcPr>
            <w:tcW w:w="851"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姓名</w:t>
            </w:r>
          </w:p>
        </w:tc>
        <w:tc>
          <w:tcPr>
            <w:tcW w:w="1275"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记录类型</w:t>
            </w:r>
          </w:p>
        </w:tc>
        <w:tc>
          <w:tcPr>
            <w:tcW w:w="3261"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记录内容</w:t>
            </w:r>
          </w:p>
        </w:tc>
        <w:tc>
          <w:tcPr>
            <w:tcW w:w="1417"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认定时间</w:t>
            </w:r>
          </w:p>
        </w:tc>
        <w:tc>
          <w:tcPr>
            <w:tcW w:w="1114"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来源</w:t>
            </w:r>
          </w:p>
        </w:tc>
      </w:tr>
      <w:tr w:rsidR="00DA6E8A">
        <w:tc>
          <w:tcPr>
            <w:tcW w:w="704" w:type="dxa"/>
          </w:tcPr>
          <w:p w:rsidR="00DA6E8A" w:rsidRDefault="00DA6E8A">
            <w:pPr>
              <w:jc w:val="center"/>
              <w:rPr>
                <w:bCs/>
                <w:szCs w:val="21"/>
              </w:rPr>
            </w:pPr>
          </w:p>
        </w:tc>
        <w:tc>
          <w:tcPr>
            <w:tcW w:w="851" w:type="dxa"/>
          </w:tcPr>
          <w:p w:rsidR="00DA6E8A" w:rsidRDefault="00DA6E8A">
            <w:pPr>
              <w:jc w:val="center"/>
              <w:rPr>
                <w:bCs/>
                <w:szCs w:val="21"/>
              </w:rPr>
            </w:pPr>
          </w:p>
        </w:tc>
        <w:tc>
          <w:tcPr>
            <w:tcW w:w="1275" w:type="dxa"/>
          </w:tcPr>
          <w:p w:rsidR="00DA6E8A" w:rsidRDefault="00DA6E8A">
            <w:pPr>
              <w:jc w:val="center"/>
              <w:rPr>
                <w:bCs/>
                <w:szCs w:val="21"/>
              </w:rPr>
            </w:pPr>
          </w:p>
        </w:tc>
        <w:tc>
          <w:tcPr>
            <w:tcW w:w="3261" w:type="dxa"/>
          </w:tcPr>
          <w:p w:rsidR="00DA6E8A" w:rsidRDefault="00DA6E8A">
            <w:pPr>
              <w:jc w:val="center"/>
              <w:rPr>
                <w:bCs/>
                <w:szCs w:val="21"/>
              </w:rPr>
            </w:pPr>
          </w:p>
        </w:tc>
        <w:tc>
          <w:tcPr>
            <w:tcW w:w="1417" w:type="dxa"/>
          </w:tcPr>
          <w:p w:rsidR="00DA6E8A" w:rsidRDefault="00DA6E8A">
            <w:pPr>
              <w:jc w:val="center"/>
              <w:rPr>
                <w:bCs/>
                <w:szCs w:val="21"/>
              </w:rPr>
            </w:pPr>
          </w:p>
        </w:tc>
        <w:tc>
          <w:tcPr>
            <w:tcW w:w="1114" w:type="dxa"/>
          </w:tcPr>
          <w:p w:rsidR="00DA6E8A" w:rsidRDefault="00DA6E8A">
            <w:pPr>
              <w:jc w:val="center"/>
              <w:rPr>
                <w:bCs/>
                <w:szCs w:val="21"/>
              </w:rPr>
            </w:pPr>
          </w:p>
        </w:tc>
      </w:tr>
    </w:tbl>
    <w:p w:rsidR="00DA6E8A" w:rsidRDefault="006D5BC5">
      <w:pPr>
        <w:rPr>
          <w:rFonts w:eastAsia="黑体"/>
          <w:sz w:val="28"/>
          <w:szCs w:val="28"/>
        </w:rPr>
      </w:pPr>
      <w:r>
        <w:rPr>
          <w:rFonts w:eastAsia="楷体_GB2312" w:hint="eastAsia"/>
          <w:bCs/>
          <w:sz w:val="28"/>
          <w:szCs w:val="28"/>
        </w:rPr>
        <w:t>（六）管理能力</w:t>
      </w:r>
    </w:p>
    <w:p w:rsidR="00DA6E8A" w:rsidRDefault="006D5BC5">
      <w:pPr>
        <w:rPr>
          <w:rFonts w:eastAsia="黑体"/>
          <w:sz w:val="28"/>
          <w:szCs w:val="28"/>
        </w:rPr>
      </w:pPr>
      <w:r>
        <w:rPr>
          <w:rFonts w:eastAsia="楷体_GB2312"/>
          <w:bCs/>
          <w:sz w:val="28"/>
          <w:szCs w:val="28"/>
        </w:rPr>
        <w:t>1</w:t>
      </w:r>
      <w:r>
        <w:rPr>
          <w:rFonts w:eastAsia="楷体_GB2312" w:hint="eastAsia"/>
          <w:bCs/>
          <w:sz w:val="28"/>
          <w:szCs w:val="28"/>
        </w:rPr>
        <w:t>．法人治理结构</w:t>
      </w:r>
    </w:p>
    <w:p w:rsidR="00DA6E8A" w:rsidRDefault="006D5BC5">
      <w:pPr>
        <w:rPr>
          <w:bCs/>
          <w:szCs w:val="21"/>
        </w:rPr>
      </w:pPr>
      <w:r>
        <w:rPr>
          <w:rFonts w:hAnsi="宋体" w:hint="eastAsia"/>
          <w:bCs/>
          <w:szCs w:val="21"/>
        </w:rPr>
        <w:t>（</w:t>
      </w:r>
      <w:r>
        <w:rPr>
          <w:bCs/>
          <w:szCs w:val="21"/>
        </w:rPr>
        <w:t>1</w:t>
      </w:r>
      <w:r>
        <w:rPr>
          <w:rFonts w:hAnsi="宋体" w:hint="eastAsia"/>
          <w:bCs/>
          <w:szCs w:val="21"/>
        </w:rPr>
        <w:t>）公司章程对治理结构的规定</w:t>
      </w:r>
    </w:p>
    <w:p w:rsidR="00DA6E8A" w:rsidRDefault="006D5BC5">
      <w:pPr>
        <w:rPr>
          <w:bCs/>
          <w:szCs w:val="21"/>
        </w:rPr>
      </w:pPr>
      <w:r>
        <w:rPr>
          <w:rFonts w:hAnsi="宋体" w:hint="eastAsia"/>
          <w:bCs/>
          <w:szCs w:val="21"/>
        </w:rPr>
        <w:t>（</w:t>
      </w:r>
      <w:r>
        <w:rPr>
          <w:bCs/>
          <w:szCs w:val="21"/>
        </w:rPr>
        <w:t>2</w:t>
      </w:r>
      <w:r>
        <w:rPr>
          <w:rFonts w:hAnsi="宋体" w:hint="eastAsia"/>
          <w:bCs/>
          <w:szCs w:val="21"/>
        </w:rPr>
        <w:t>）法人治理机构组成及运行情况</w:t>
      </w:r>
    </w:p>
    <w:p w:rsidR="00DA6E8A" w:rsidRDefault="006D5BC5">
      <w:pPr>
        <w:rPr>
          <w:rFonts w:eastAsia="楷体_GB2312"/>
          <w:bCs/>
          <w:sz w:val="28"/>
          <w:szCs w:val="28"/>
        </w:rPr>
      </w:pPr>
      <w:r>
        <w:rPr>
          <w:rFonts w:hAnsi="宋体" w:hint="eastAsia"/>
          <w:bCs/>
          <w:szCs w:val="21"/>
        </w:rPr>
        <w:t>（</w:t>
      </w:r>
      <w:r>
        <w:rPr>
          <w:bCs/>
          <w:szCs w:val="21"/>
        </w:rPr>
        <w:t>3</w:t>
      </w:r>
      <w:r>
        <w:rPr>
          <w:rFonts w:hAnsi="宋体" w:hint="eastAsia"/>
          <w:bCs/>
          <w:szCs w:val="21"/>
        </w:rPr>
        <w:t>）企业组织结构</w:t>
      </w:r>
    </w:p>
    <w:p w:rsidR="00DA6E8A" w:rsidRDefault="006D5BC5">
      <w:pPr>
        <w:rPr>
          <w:rFonts w:eastAsia="楷体_GB2312"/>
          <w:bCs/>
          <w:sz w:val="28"/>
          <w:szCs w:val="28"/>
        </w:rPr>
      </w:pPr>
      <w:r>
        <w:rPr>
          <w:rFonts w:eastAsia="楷体_GB2312"/>
          <w:bCs/>
          <w:sz w:val="28"/>
          <w:szCs w:val="28"/>
        </w:rPr>
        <w:t>2</w:t>
      </w:r>
      <w:r>
        <w:rPr>
          <w:rFonts w:eastAsia="楷体_GB2312" w:hint="eastAsia"/>
          <w:bCs/>
          <w:sz w:val="28"/>
          <w:szCs w:val="28"/>
        </w:rPr>
        <w:t>．管理制度</w:t>
      </w:r>
    </w:p>
    <w:p w:rsidR="00DA6E8A" w:rsidRDefault="006D5BC5">
      <w:pPr>
        <w:rPr>
          <w:rFonts w:eastAsia="楷体_GB2312"/>
          <w:bCs/>
          <w:sz w:val="28"/>
          <w:szCs w:val="28"/>
        </w:rPr>
      </w:pPr>
      <w:r>
        <w:rPr>
          <w:rFonts w:hAnsi="宋体" w:hint="eastAsia"/>
          <w:bCs/>
          <w:szCs w:val="21"/>
        </w:rPr>
        <w:t>管理制度完备程度以及执行情况。</w:t>
      </w:r>
    </w:p>
    <w:p w:rsidR="00DA6E8A" w:rsidRDefault="006D5BC5">
      <w:pPr>
        <w:rPr>
          <w:rFonts w:eastAsia="楷体_GB2312"/>
          <w:bCs/>
          <w:sz w:val="28"/>
          <w:szCs w:val="28"/>
        </w:rPr>
      </w:pPr>
      <w:r>
        <w:rPr>
          <w:rFonts w:eastAsia="楷体_GB2312"/>
          <w:bCs/>
          <w:sz w:val="28"/>
          <w:szCs w:val="28"/>
        </w:rPr>
        <w:t>3</w:t>
      </w:r>
      <w:r>
        <w:rPr>
          <w:rFonts w:eastAsia="楷体_GB2312" w:hint="eastAsia"/>
          <w:bCs/>
          <w:sz w:val="28"/>
          <w:szCs w:val="28"/>
        </w:rPr>
        <w:t>．安全管理</w:t>
      </w:r>
      <w:r>
        <w:rPr>
          <w:rFonts w:hAnsi="宋体" w:hint="eastAsia"/>
          <w:bCs/>
          <w:szCs w:val="21"/>
        </w:rPr>
        <w:t>（适用生态环境工程类、服务类、产品制造类）</w:t>
      </w:r>
    </w:p>
    <w:p w:rsidR="00DA6E8A" w:rsidRDefault="006D5BC5">
      <w:pPr>
        <w:rPr>
          <w:bCs/>
          <w:szCs w:val="21"/>
        </w:rPr>
      </w:pPr>
      <w:r>
        <w:rPr>
          <w:rFonts w:hAnsi="宋体" w:hint="eastAsia"/>
          <w:bCs/>
          <w:szCs w:val="21"/>
        </w:rPr>
        <w:t>（</w:t>
      </w:r>
      <w:r>
        <w:rPr>
          <w:bCs/>
          <w:szCs w:val="21"/>
        </w:rPr>
        <w:t>1</w:t>
      </w:r>
      <w:r>
        <w:rPr>
          <w:rFonts w:hAnsi="宋体" w:hint="eastAsia"/>
          <w:bCs/>
          <w:szCs w:val="21"/>
        </w:rPr>
        <w:t>）</w:t>
      </w:r>
      <w:r>
        <w:rPr>
          <w:bCs/>
          <w:szCs w:val="21"/>
        </w:rPr>
        <w:t>OHS18000</w:t>
      </w:r>
      <w:r>
        <w:rPr>
          <w:rFonts w:hAnsi="宋体" w:hint="eastAsia"/>
          <w:bCs/>
          <w:szCs w:val="21"/>
        </w:rPr>
        <w:t>等职业健康安全管理体系标准认证通过情况</w:t>
      </w:r>
    </w:p>
    <w:p w:rsidR="00DA6E8A" w:rsidRDefault="006D5BC5">
      <w:pPr>
        <w:rPr>
          <w:bCs/>
          <w:szCs w:val="21"/>
        </w:rPr>
      </w:pPr>
      <w:r>
        <w:rPr>
          <w:rFonts w:hAnsi="宋体" w:hint="eastAsia"/>
          <w:bCs/>
          <w:szCs w:val="21"/>
        </w:rPr>
        <w:t>（</w:t>
      </w:r>
      <w:r>
        <w:rPr>
          <w:bCs/>
          <w:szCs w:val="21"/>
        </w:rPr>
        <w:t>2</w:t>
      </w:r>
      <w:r>
        <w:rPr>
          <w:rFonts w:hAnsi="宋体" w:hint="eastAsia"/>
          <w:bCs/>
          <w:szCs w:val="21"/>
        </w:rPr>
        <w:t>）安全管理水平情况</w:t>
      </w:r>
    </w:p>
    <w:p w:rsidR="00DA6E8A" w:rsidRDefault="006D5BC5">
      <w:pPr>
        <w:rPr>
          <w:rFonts w:eastAsia="楷体_GB2312"/>
          <w:bCs/>
          <w:sz w:val="28"/>
          <w:szCs w:val="28"/>
        </w:rPr>
      </w:pPr>
      <w:r>
        <w:rPr>
          <w:rFonts w:eastAsia="楷体_GB2312"/>
          <w:bCs/>
          <w:sz w:val="28"/>
          <w:szCs w:val="28"/>
        </w:rPr>
        <w:t>4</w:t>
      </w:r>
      <w:r>
        <w:rPr>
          <w:rFonts w:eastAsia="楷体_GB2312" w:hint="eastAsia"/>
          <w:bCs/>
          <w:sz w:val="28"/>
          <w:szCs w:val="28"/>
        </w:rPr>
        <w:t>．质量管理</w:t>
      </w:r>
    </w:p>
    <w:p w:rsidR="00DA6E8A" w:rsidRDefault="006D5BC5">
      <w:pPr>
        <w:rPr>
          <w:szCs w:val="21"/>
        </w:rPr>
      </w:pPr>
      <w:r>
        <w:rPr>
          <w:rFonts w:hAnsi="宋体" w:hint="eastAsia"/>
          <w:szCs w:val="21"/>
        </w:rPr>
        <w:t>（</w:t>
      </w:r>
      <w:r>
        <w:rPr>
          <w:szCs w:val="21"/>
        </w:rPr>
        <w:t>1</w:t>
      </w:r>
      <w:r>
        <w:rPr>
          <w:rFonts w:hAnsi="宋体" w:hint="eastAsia"/>
          <w:szCs w:val="21"/>
        </w:rPr>
        <w:t>）</w:t>
      </w:r>
      <w:r>
        <w:rPr>
          <w:szCs w:val="21"/>
        </w:rPr>
        <w:t>ISO9000</w:t>
      </w:r>
      <w:r>
        <w:rPr>
          <w:rFonts w:hAnsi="宋体" w:hint="eastAsia"/>
          <w:szCs w:val="21"/>
        </w:rPr>
        <w:t>系列等质量管理体系标准认证通过情况</w:t>
      </w:r>
    </w:p>
    <w:p w:rsidR="00DA6E8A" w:rsidRDefault="006D5BC5">
      <w:pPr>
        <w:rPr>
          <w:rFonts w:eastAsia="楷体_GB2312"/>
          <w:bCs/>
          <w:sz w:val="28"/>
          <w:szCs w:val="28"/>
        </w:rPr>
      </w:pPr>
      <w:r>
        <w:rPr>
          <w:rFonts w:hAnsi="宋体" w:hint="eastAsia"/>
          <w:szCs w:val="21"/>
        </w:rPr>
        <w:t>（</w:t>
      </w:r>
      <w:r>
        <w:rPr>
          <w:szCs w:val="21"/>
        </w:rPr>
        <w:t>2</w:t>
      </w:r>
      <w:r>
        <w:rPr>
          <w:rFonts w:hAnsi="宋体" w:hint="eastAsia"/>
          <w:szCs w:val="21"/>
        </w:rPr>
        <w:t>）质量管理水平情况</w:t>
      </w:r>
    </w:p>
    <w:p w:rsidR="00DA6E8A" w:rsidRDefault="006D5BC5">
      <w:pPr>
        <w:rPr>
          <w:rFonts w:hAnsi="宋体"/>
          <w:bCs/>
          <w:szCs w:val="21"/>
        </w:rPr>
      </w:pPr>
      <w:r>
        <w:rPr>
          <w:rFonts w:eastAsia="楷体_GB2312"/>
          <w:bCs/>
          <w:sz w:val="28"/>
          <w:szCs w:val="28"/>
        </w:rPr>
        <w:t>5</w:t>
      </w:r>
      <w:r>
        <w:rPr>
          <w:rFonts w:eastAsia="楷体_GB2312" w:hint="eastAsia"/>
          <w:bCs/>
          <w:sz w:val="28"/>
          <w:szCs w:val="28"/>
        </w:rPr>
        <w:t>．环保管理</w:t>
      </w:r>
      <w:r>
        <w:rPr>
          <w:rFonts w:hAnsi="宋体" w:hint="eastAsia"/>
          <w:bCs/>
          <w:szCs w:val="21"/>
        </w:rPr>
        <w:t>（适用生态环境工程类、产品制造类）</w:t>
      </w:r>
    </w:p>
    <w:p w:rsidR="00DA6E8A" w:rsidRDefault="006D5BC5">
      <w:pPr>
        <w:rPr>
          <w:szCs w:val="21"/>
        </w:rPr>
      </w:pPr>
      <w:r>
        <w:rPr>
          <w:rFonts w:hAnsi="宋体" w:hint="eastAsia"/>
          <w:szCs w:val="21"/>
        </w:rPr>
        <w:t>（</w:t>
      </w:r>
      <w:r>
        <w:rPr>
          <w:szCs w:val="21"/>
        </w:rPr>
        <w:t>1</w:t>
      </w:r>
      <w:r>
        <w:rPr>
          <w:rFonts w:hAnsi="宋体" w:hint="eastAsia"/>
          <w:szCs w:val="21"/>
        </w:rPr>
        <w:t>）通过</w:t>
      </w:r>
      <w:r>
        <w:rPr>
          <w:szCs w:val="21"/>
        </w:rPr>
        <w:t>ISO14000</w:t>
      </w:r>
      <w:r>
        <w:rPr>
          <w:rFonts w:hAnsi="宋体" w:hint="eastAsia"/>
          <w:szCs w:val="21"/>
        </w:rPr>
        <w:t>系列等环保管理体系认证的情况</w:t>
      </w:r>
    </w:p>
    <w:p w:rsidR="00DA6E8A" w:rsidRDefault="006D5BC5">
      <w:pPr>
        <w:rPr>
          <w:rFonts w:eastAsia="楷体_GB2312"/>
          <w:bCs/>
          <w:sz w:val="28"/>
          <w:szCs w:val="28"/>
        </w:rPr>
      </w:pPr>
      <w:r>
        <w:rPr>
          <w:rFonts w:hAnsi="宋体" w:hint="eastAsia"/>
          <w:szCs w:val="21"/>
        </w:rPr>
        <w:t>（</w:t>
      </w:r>
      <w:r>
        <w:rPr>
          <w:szCs w:val="21"/>
        </w:rPr>
        <w:t>2</w:t>
      </w:r>
      <w:r>
        <w:rPr>
          <w:rFonts w:hAnsi="宋体" w:hint="eastAsia"/>
          <w:szCs w:val="21"/>
        </w:rPr>
        <w:t>）环保管理水平情况</w:t>
      </w:r>
    </w:p>
    <w:p w:rsidR="00DA6E8A" w:rsidRDefault="006D5BC5">
      <w:pPr>
        <w:rPr>
          <w:rFonts w:hAnsi="宋体"/>
          <w:bCs/>
          <w:szCs w:val="21"/>
        </w:rPr>
      </w:pPr>
      <w:r>
        <w:rPr>
          <w:rFonts w:eastAsia="楷体_GB2312"/>
          <w:bCs/>
          <w:sz w:val="28"/>
          <w:szCs w:val="28"/>
        </w:rPr>
        <w:t>6</w:t>
      </w:r>
      <w:r>
        <w:rPr>
          <w:rFonts w:eastAsia="楷体_GB2312" w:hint="eastAsia"/>
          <w:bCs/>
          <w:sz w:val="28"/>
          <w:szCs w:val="28"/>
        </w:rPr>
        <w:t>．项目管理</w:t>
      </w:r>
      <w:r>
        <w:rPr>
          <w:rFonts w:hAnsi="宋体" w:hint="eastAsia"/>
          <w:bCs/>
          <w:szCs w:val="21"/>
        </w:rPr>
        <w:t>（适用生态环境工程类）</w:t>
      </w:r>
    </w:p>
    <w:p w:rsidR="00DA6E8A" w:rsidRDefault="006D5BC5">
      <w:pPr>
        <w:ind w:firstLineChars="200" w:firstLine="420"/>
        <w:rPr>
          <w:rFonts w:eastAsia="楷体_GB2312"/>
          <w:bCs/>
          <w:sz w:val="28"/>
          <w:szCs w:val="28"/>
        </w:rPr>
      </w:pPr>
      <w:r>
        <w:rPr>
          <w:rFonts w:hAnsi="宋体" w:hint="eastAsia"/>
          <w:bCs/>
          <w:szCs w:val="21"/>
        </w:rPr>
        <w:t>项目管理水平情况，包括项目部管理模式、内控机制，近五年项目部的总体记录情况。</w:t>
      </w:r>
    </w:p>
    <w:p w:rsidR="00DA6E8A" w:rsidRDefault="006D5BC5">
      <w:pPr>
        <w:rPr>
          <w:rFonts w:hAnsi="宋体"/>
          <w:bCs/>
          <w:szCs w:val="21"/>
        </w:rPr>
      </w:pPr>
      <w:r>
        <w:rPr>
          <w:rFonts w:eastAsia="楷体_GB2312"/>
          <w:bCs/>
          <w:sz w:val="28"/>
          <w:szCs w:val="28"/>
        </w:rPr>
        <w:t>7</w:t>
      </w:r>
      <w:r>
        <w:rPr>
          <w:rFonts w:eastAsia="楷体_GB2312" w:hint="eastAsia"/>
          <w:bCs/>
          <w:sz w:val="28"/>
          <w:szCs w:val="28"/>
        </w:rPr>
        <w:t>．产品认证</w:t>
      </w:r>
      <w:r>
        <w:rPr>
          <w:rFonts w:hint="eastAsia"/>
          <w:bCs/>
          <w:szCs w:val="21"/>
        </w:rPr>
        <w:t>（</w:t>
      </w:r>
      <w:r>
        <w:rPr>
          <w:rFonts w:hAnsi="宋体" w:hint="eastAsia"/>
          <w:bCs/>
          <w:szCs w:val="21"/>
        </w:rPr>
        <w:t>适用产品制造类）</w:t>
      </w:r>
    </w:p>
    <w:p w:rsidR="00DA6E8A" w:rsidRDefault="006D5BC5">
      <w:pPr>
        <w:ind w:firstLineChars="200" w:firstLine="420"/>
        <w:rPr>
          <w:rFonts w:eastAsia="楷体_GB2312"/>
          <w:bCs/>
          <w:sz w:val="28"/>
          <w:szCs w:val="28"/>
        </w:rPr>
      </w:pPr>
      <w:r>
        <w:rPr>
          <w:rFonts w:hint="eastAsia"/>
          <w:szCs w:val="21"/>
        </w:rPr>
        <w:t>产品通过国家强制性产品认证的情况。</w:t>
      </w:r>
    </w:p>
    <w:p w:rsidR="00DA6E8A" w:rsidRDefault="006D5BC5">
      <w:pPr>
        <w:rPr>
          <w:rFonts w:hAnsi="宋体"/>
          <w:bCs/>
          <w:szCs w:val="21"/>
        </w:rPr>
      </w:pPr>
      <w:r>
        <w:rPr>
          <w:rFonts w:eastAsia="楷体_GB2312"/>
          <w:bCs/>
          <w:sz w:val="28"/>
          <w:szCs w:val="28"/>
        </w:rPr>
        <w:t>8</w:t>
      </w:r>
      <w:r>
        <w:rPr>
          <w:rFonts w:eastAsia="楷体_GB2312" w:hint="eastAsia"/>
          <w:bCs/>
          <w:sz w:val="28"/>
          <w:szCs w:val="28"/>
        </w:rPr>
        <w:t>．生产管理</w:t>
      </w:r>
      <w:r>
        <w:rPr>
          <w:rFonts w:hint="eastAsia"/>
          <w:bCs/>
          <w:szCs w:val="21"/>
        </w:rPr>
        <w:t>（</w:t>
      </w:r>
      <w:r>
        <w:rPr>
          <w:rFonts w:hAnsi="宋体" w:hint="eastAsia"/>
          <w:bCs/>
          <w:szCs w:val="21"/>
        </w:rPr>
        <w:t>适用产品制造类）</w:t>
      </w:r>
    </w:p>
    <w:p w:rsidR="00DA6E8A" w:rsidRDefault="006D5BC5">
      <w:pPr>
        <w:ind w:firstLineChars="200" w:firstLine="420"/>
        <w:rPr>
          <w:rFonts w:eastAsia="楷体_GB2312"/>
          <w:bCs/>
          <w:sz w:val="28"/>
          <w:szCs w:val="28"/>
        </w:rPr>
      </w:pPr>
      <w:r>
        <w:rPr>
          <w:rFonts w:hint="eastAsia"/>
          <w:szCs w:val="21"/>
        </w:rPr>
        <w:t>产能利用率情况及生产流程管理控制状况。</w:t>
      </w:r>
    </w:p>
    <w:p w:rsidR="00DA6E8A" w:rsidRDefault="006D5BC5">
      <w:pPr>
        <w:rPr>
          <w:rFonts w:eastAsia="楷体_GB2312"/>
          <w:bCs/>
          <w:sz w:val="28"/>
          <w:szCs w:val="28"/>
        </w:rPr>
      </w:pPr>
      <w:r>
        <w:rPr>
          <w:rFonts w:eastAsia="楷体_GB2312" w:hint="eastAsia"/>
          <w:bCs/>
          <w:sz w:val="28"/>
          <w:szCs w:val="28"/>
        </w:rPr>
        <w:lastRenderedPageBreak/>
        <w:t>（七）资质、备案、能力评估情况</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701"/>
        <w:gridCol w:w="1152"/>
        <w:gridCol w:w="2160"/>
        <w:gridCol w:w="1540"/>
        <w:gridCol w:w="1394"/>
      </w:tblGrid>
      <w:tr w:rsidR="00DA6E8A">
        <w:tc>
          <w:tcPr>
            <w:tcW w:w="675"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序号</w:t>
            </w:r>
          </w:p>
        </w:tc>
        <w:tc>
          <w:tcPr>
            <w:tcW w:w="1701"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名称</w:t>
            </w:r>
          </w:p>
        </w:tc>
        <w:tc>
          <w:tcPr>
            <w:tcW w:w="1152"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等级</w:t>
            </w:r>
          </w:p>
        </w:tc>
        <w:tc>
          <w:tcPr>
            <w:tcW w:w="2160"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证书编号或文号</w:t>
            </w:r>
          </w:p>
        </w:tc>
        <w:tc>
          <w:tcPr>
            <w:tcW w:w="1540"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发证机关</w:t>
            </w:r>
          </w:p>
        </w:tc>
        <w:tc>
          <w:tcPr>
            <w:tcW w:w="1394"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有效期</w:t>
            </w:r>
          </w:p>
        </w:tc>
      </w:tr>
      <w:tr w:rsidR="00DA6E8A">
        <w:tc>
          <w:tcPr>
            <w:tcW w:w="675" w:type="dxa"/>
          </w:tcPr>
          <w:p w:rsidR="00DA6E8A" w:rsidRDefault="00DA6E8A">
            <w:pPr>
              <w:jc w:val="center"/>
              <w:rPr>
                <w:bCs/>
                <w:szCs w:val="21"/>
              </w:rPr>
            </w:pPr>
          </w:p>
        </w:tc>
        <w:tc>
          <w:tcPr>
            <w:tcW w:w="1701" w:type="dxa"/>
          </w:tcPr>
          <w:p w:rsidR="00DA6E8A" w:rsidRDefault="00DA6E8A">
            <w:pPr>
              <w:jc w:val="left"/>
              <w:rPr>
                <w:bCs/>
                <w:szCs w:val="21"/>
              </w:rPr>
            </w:pPr>
          </w:p>
        </w:tc>
        <w:tc>
          <w:tcPr>
            <w:tcW w:w="1152" w:type="dxa"/>
          </w:tcPr>
          <w:p w:rsidR="00DA6E8A" w:rsidRDefault="00DA6E8A">
            <w:pPr>
              <w:jc w:val="center"/>
              <w:rPr>
                <w:bCs/>
                <w:szCs w:val="21"/>
              </w:rPr>
            </w:pPr>
          </w:p>
        </w:tc>
        <w:tc>
          <w:tcPr>
            <w:tcW w:w="2160" w:type="dxa"/>
          </w:tcPr>
          <w:p w:rsidR="00DA6E8A" w:rsidRDefault="00DA6E8A">
            <w:pPr>
              <w:jc w:val="center"/>
              <w:rPr>
                <w:bCs/>
                <w:szCs w:val="21"/>
              </w:rPr>
            </w:pPr>
          </w:p>
        </w:tc>
        <w:tc>
          <w:tcPr>
            <w:tcW w:w="1540" w:type="dxa"/>
          </w:tcPr>
          <w:p w:rsidR="00DA6E8A" w:rsidRDefault="00DA6E8A">
            <w:pPr>
              <w:jc w:val="center"/>
              <w:rPr>
                <w:bCs/>
                <w:szCs w:val="21"/>
              </w:rPr>
            </w:pPr>
          </w:p>
        </w:tc>
        <w:tc>
          <w:tcPr>
            <w:tcW w:w="1394" w:type="dxa"/>
          </w:tcPr>
          <w:p w:rsidR="00DA6E8A" w:rsidRDefault="00DA6E8A">
            <w:pPr>
              <w:jc w:val="center"/>
              <w:rPr>
                <w:bCs/>
                <w:szCs w:val="21"/>
              </w:rPr>
            </w:pPr>
          </w:p>
        </w:tc>
      </w:tr>
    </w:tbl>
    <w:p w:rsidR="00DA6E8A" w:rsidRDefault="006D5BC5">
      <w:pPr>
        <w:rPr>
          <w:rFonts w:eastAsia="楷体_GB2312"/>
          <w:bCs/>
          <w:sz w:val="28"/>
          <w:szCs w:val="28"/>
        </w:rPr>
      </w:pPr>
      <w:r>
        <w:rPr>
          <w:rFonts w:eastAsia="楷体_GB2312" w:hint="eastAsia"/>
          <w:bCs/>
          <w:sz w:val="28"/>
          <w:szCs w:val="28"/>
        </w:rPr>
        <w:t>（八）获奖及社会责任履行</w:t>
      </w:r>
    </w:p>
    <w:p w:rsidR="00DA6E8A" w:rsidRDefault="006D5BC5">
      <w:pPr>
        <w:rPr>
          <w:rFonts w:eastAsia="楷体_GB2312"/>
          <w:bCs/>
          <w:sz w:val="28"/>
          <w:szCs w:val="28"/>
        </w:rPr>
      </w:pPr>
      <w:r>
        <w:rPr>
          <w:rFonts w:eastAsia="楷体_GB2312"/>
          <w:bCs/>
          <w:sz w:val="28"/>
          <w:szCs w:val="28"/>
        </w:rPr>
        <w:t>1</w:t>
      </w:r>
      <w:r>
        <w:rPr>
          <w:rFonts w:eastAsia="楷体_GB2312" w:hint="eastAsia"/>
          <w:bCs/>
          <w:sz w:val="28"/>
          <w:szCs w:val="28"/>
        </w:rPr>
        <w:t>．获奖情况</w:t>
      </w:r>
    </w:p>
    <w:p w:rsidR="00DA6E8A" w:rsidRDefault="006D5BC5">
      <w:pPr>
        <w:rPr>
          <w:szCs w:val="21"/>
        </w:rPr>
      </w:pPr>
      <w:r>
        <w:rPr>
          <w:rFonts w:hint="eastAsia"/>
          <w:szCs w:val="21"/>
        </w:rPr>
        <w:t>获奖工程（适用</w:t>
      </w:r>
      <w:r>
        <w:rPr>
          <w:rFonts w:hAnsi="宋体" w:hint="eastAsia"/>
          <w:bCs/>
          <w:szCs w:val="21"/>
        </w:rPr>
        <w:t>生态环境工程类</w:t>
      </w:r>
      <w:r>
        <w:rPr>
          <w:rFonts w:hint="eastAsia"/>
          <w:szCs w:val="21"/>
        </w:rPr>
        <w:t>、服务类）</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1559"/>
        <w:gridCol w:w="1418"/>
        <w:gridCol w:w="1559"/>
        <w:gridCol w:w="2977"/>
      </w:tblGrid>
      <w:tr w:rsidR="00DA6E8A">
        <w:tc>
          <w:tcPr>
            <w:tcW w:w="704"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序号</w:t>
            </w:r>
          </w:p>
        </w:tc>
        <w:tc>
          <w:tcPr>
            <w:tcW w:w="1559"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获奖工程</w:t>
            </w:r>
          </w:p>
        </w:tc>
        <w:tc>
          <w:tcPr>
            <w:tcW w:w="1418" w:type="dxa"/>
            <w:vAlign w:val="center"/>
          </w:tcPr>
          <w:p w:rsidR="00DA6E8A" w:rsidRDefault="006D5BC5">
            <w:pPr>
              <w:widowControl/>
              <w:spacing w:line="330" w:lineRule="atLeast"/>
              <w:jc w:val="center"/>
              <w:rPr>
                <w:rFonts w:eastAsia="黑体"/>
                <w:b/>
                <w:kern w:val="0"/>
                <w:szCs w:val="21"/>
              </w:rPr>
            </w:pPr>
            <w:r>
              <w:rPr>
                <w:rFonts w:eastAsia="黑体" w:hint="eastAsia"/>
                <w:b/>
                <w:bCs/>
                <w:kern w:val="0"/>
                <w:szCs w:val="21"/>
              </w:rPr>
              <w:t>奖项及等级</w:t>
            </w:r>
          </w:p>
        </w:tc>
        <w:tc>
          <w:tcPr>
            <w:tcW w:w="1559" w:type="dxa"/>
            <w:vAlign w:val="center"/>
          </w:tcPr>
          <w:p w:rsidR="00DA6E8A" w:rsidRDefault="006D5BC5">
            <w:pPr>
              <w:widowControl/>
              <w:spacing w:line="330" w:lineRule="atLeast"/>
              <w:jc w:val="center"/>
              <w:rPr>
                <w:rFonts w:eastAsia="黑体"/>
                <w:b/>
                <w:kern w:val="0"/>
                <w:szCs w:val="21"/>
              </w:rPr>
            </w:pPr>
            <w:r>
              <w:rPr>
                <w:rFonts w:eastAsia="黑体" w:hint="eastAsia"/>
                <w:b/>
                <w:bCs/>
                <w:kern w:val="0"/>
                <w:szCs w:val="21"/>
              </w:rPr>
              <w:t>获奖时间</w:t>
            </w:r>
          </w:p>
        </w:tc>
        <w:tc>
          <w:tcPr>
            <w:tcW w:w="2977" w:type="dxa"/>
            <w:vAlign w:val="center"/>
          </w:tcPr>
          <w:p w:rsidR="00DA6E8A" w:rsidRDefault="006D5BC5">
            <w:pPr>
              <w:widowControl/>
              <w:spacing w:line="330" w:lineRule="atLeast"/>
              <w:jc w:val="center"/>
              <w:rPr>
                <w:rFonts w:eastAsia="黑体"/>
                <w:b/>
                <w:kern w:val="0"/>
                <w:szCs w:val="21"/>
              </w:rPr>
            </w:pPr>
            <w:r>
              <w:rPr>
                <w:rFonts w:eastAsia="黑体" w:hint="eastAsia"/>
                <w:b/>
                <w:bCs/>
                <w:kern w:val="0"/>
                <w:szCs w:val="21"/>
              </w:rPr>
              <w:t>颁奖部门</w:t>
            </w:r>
          </w:p>
        </w:tc>
      </w:tr>
      <w:tr w:rsidR="00DA6E8A">
        <w:tc>
          <w:tcPr>
            <w:tcW w:w="704" w:type="dxa"/>
          </w:tcPr>
          <w:p w:rsidR="00DA6E8A" w:rsidRDefault="00DA6E8A">
            <w:pPr>
              <w:jc w:val="center"/>
              <w:rPr>
                <w:bCs/>
                <w:i/>
                <w:szCs w:val="21"/>
              </w:rPr>
            </w:pPr>
          </w:p>
        </w:tc>
        <w:tc>
          <w:tcPr>
            <w:tcW w:w="1559" w:type="dxa"/>
          </w:tcPr>
          <w:p w:rsidR="00DA6E8A" w:rsidRDefault="00DA6E8A">
            <w:pPr>
              <w:jc w:val="center"/>
              <w:rPr>
                <w:bCs/>
                <w:i/>
                <w:szCs w:val="21"/>
              </w:rPr>
            </w:pPr>
          </w:p>
        </w:tc>
        <w:tc>
          <w:tcPr>
            <w:tcW w:w="1418" w:type="dxa"/>
          </w:tcPr>
          <w:p w:rsidR="00DA6E8A" w:rsidRDefault="00DA6E8A">
            <w:pPr>
              <w:jc w:val="center"/>
              <w:rPr>
                <w:bCs/>
                <w:i/>
                <w:szCs w:val="21"/>
              </w:rPr>
            </w:pPr>
          </w:p>
        </w:tc>
        <w:tc>
          <w:tcPr>
            <w:tcW w:w="1559" w:type="dxa"/>
          </w:tcPr>
          <w:p w:rsidR="00DA6E8A" w:rsidRDefault="00DA6E8A">
            <w:pPr>
              <w:jc w:val="center"/>
              <w:rPr>
                <w:bCs/>
                <w:i/>
                <w:szCs w:val="21"/>
              </w:rPr>
            </w:pPr>
          </w:p>
        </w:tc>
        <w:tc>
          <w:tcPr>
            <w:tcW w:w="2977" w:type="dxa"/>
          </w:tcPr>
          <w:p w:rsidR="00DA6E8A" w:rsidRDefault="00DA6E8A">
            <w:pPr>
              <w:jc w:val="center"/>
              <w:rPr>
                <w:bCs/>
                <w:i/>
                <w:szCs w:val="21"/>
              </w:rPr>
            </w:pPr>
          </w:p>
        </w:tc>
      </w:tr>
      <w:tr w:rsidR="00DA6E8A">
        <w:tc>
          <w:tcPr>
            <w:tcW w:w="8217" w:type="dxa"/>
            <w:gridSpan w:val="5"/>
          </w:tcPr>
          <w:p w:rsidR="00DA6E8A" w:rsidRDefault="006D5BC5">
            <w:pPr>
              <w:rPr>
                <w:bCs/>
                <w:i/>
                <w:szCs w:val="21"/>
              </w:rPr>
            </w:pPr>
            <w:r>
              <w:rPr>
                <w:rFonts w:hint="eastAsia"/>
                <w:szCs w:val="21"/>
              </w:rPr>
              <w:t>近三年获奖工程统计</w:t>
            </w:r>
          </w:p>
        </w:tc>
      </w:tr>
    </w:tbl>
    <w:p w:rsidR="00DA6E8A" w:rsidRDefault="006D5BC5">
      <w:pPr>
        <w:rPr>
          <w:szCs w:val="21"/>
        </w:rPr>
      </w:pPr>
      <w:r>
        <w:rPr>
          <w:rFonts w:hint="eastAsia"/>
          <w:szCs w:val="21"/>
        </w:rPr>
        <w:t>产品获奖（适用</w:t>
      </w:r>
      <w:r>
        <w:rPr>
          <w:rFonts w:hAnsi="宋体" w:hint="eastAsia"/>
          <w:bCs/>
          <w:szCs w:val="21"/>
        </w:rPr>
        <w:t>产品制造类</w:t>
      </w:r>
      <w:r>
        <w:rPr>
          <w:rFonts w:hint="eastAsia"/>
          <w:szCs w:val="21"/>
        </w:rPr>
        <w:t>）</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126"/>
        <w:gridCol w:w="1843"/>
        <w:gridCol w:w="1559"/>
        <w:gridCol w:w="1985"/>
      </w:tblGrid>
      <w:tr w:rsidR="00DA6E8A">
        <w:tc>
          <w:tcPr>
            <w:tcW w:w="704"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序号</w:t>
            </w:r>
          </w:p>
        </w:tc>
        <w:tc>
          <w:tcPr>
            <w:tcW w:w="2126" w:type="dxa"/>
            <w:vAlign w:val="center"/>
          </w:tcPr>
          <w:p w:rsidR="00DA6E8A" w:rsidRDefault="006D5BC5">
            <w:pPr>
              <w:widowControl/>
              <w:spacing w:line="330" w:lineRule="atLeast"/>
              <w:jc w:val="center"/>
              <w:rPr>
                <w:rFonts w:eastAsia="黑体"/>
                <w:b/>
                <w:kern w:val="0"/>
                <w:szCs w:val="21"/>
              </w:rPr>
            </w:pPr>
            <w:r>
              <w:rPr>
                <w:rFonts w:eastAsia="黑体" w:hint="eastAsia"/>
                <w:b/>
                <w:bCs/>
                <w:kern w:val="0"/>
                <w:szCs w:val="21"/>
              </w:rPr>
              <w:t>获奖产品</w:t>
            </w:r>
          </w:p>
        </w:tc>
        <w:tc>
          <w:tcPr>
            <w:tcW w:w="1843" w:type="dxa"/>
            <w:vAlign w:val="center"/>
          </w:tcPr>
          <w:p w:rsidR="00DA6E8A" w:rsidRDefault="006D5BC5">
            <w:pPr>
              <w:widowControl/>
              <w:spacing w:line="330" w:lineRule="atLeast"/>
              <w:jc w:val="center"/>
              <w:rPr>
                <w:rFonts w:eastAsia="黑体"/>
                <w:b/>
                <w:kern w:val="0"/>
                <w:szCs w:val="21"/>
              </w:rPr>
            </w:pPr>
            <w:r>
              <w:rPr>
                <w:rFonts w:eastAsia="黑体" w:hint="eastAsia"/>
                <w:b/>
                <w:bCs/>
                <w:kern w:val="0"/>
                <w:szCs w:val="21"/>
              </w:rPr>
              <w:t>奖项及等级</w:t>
            </w:r>
          </w:p>
        </w:tc>
        <w:tc>
          <w:tcPr>
            <w:tcW w:w="1559" w:type="dxa"/>
            <w:vAlign w:val="center"/>
          </w:tcPr>
          <w:p w:rsidR="00DA6E8A" w:rsidRDefault="006D5BC5">
            <w:pPr>
              <w:widowControl/>
              <w:spacing w:line="330" w:lineRule="atLeast"/>
              <w:jc w:val="center"/>
              <w:rPr>
                <w:rFonts w:eastAsia="黑体"/>
                <w:b/>
                <w:kern w:val="0"/>
                <w:szCs w:val="21"/>
              </w:rPr>
            </w:pPr>
            <w:r>
              <w:rPr>
                <w:rFonts w:eastAsia="黑体" w:hint="eastAsia"/>
                <w:b/>
                <w:kern w:val="0"/>
                <w:szCs w:val="21"/>
              </w:rPr>
              <w:t>获奖时间</w:t>
            </w:r>
          </w:p>
        </w:tc>
        <w:tc>
          <w:tcPr>
            <w:tcW w:w="1985" w:type="dxa"/>
            <w:vAlign w:val="center"/>
          </w:tcPr>
          <w:p w:rsidR="00DA6E8A" w:rsidRDefault="006D5BC5">
            <w:pPr>
              <w:spacing w:line="330" w:lineRule="atLeast"/>
              <w:jc w:val="center"/>
              <w:rPr>
                <w:rFonts w:eastAsia="黑体"/>
                <w:b/>
                <w:kern w:val="0"/>
                <w:szCs w:val="21"/>
              </w:rPr>
            </w:pPr>
            <w:r>
              <w:rPr>
                <w:rFonts w:eastAsia="黑体" w:hint="eastAsia"/>
                <w:b/>
                <w:bCs/>
                <w:kern w:val="0"/>
                <w:szCs w:val="21"/>
              </w:rPr>
              <w:t>颁奖部门</w:t>
            </w:r>
          </w:p>
        </w:tc>
      </w:tr>
      <w:tr w:rsidR="00DA6E8A">
        <w:tc>
          <w:tcPr>
            <w:tcW w:w="704" w:type="dxa"/>
          </w:tcPr>
          <w:p w:rsidR="00DA6E8A" w:rsidRDefault="00DA6E8A">
            <w:pPr>
              <w:jc w:val="center"/>
              <w:rPr>
                <w:bCs/>
                <w:i/>
                <w:szCs w:val="21"/>
              </w:rPr>
            </w:pPr>
          </w:p>
        </w:tc>
        <w:tc>
          <w:tcPr>
            <w:tcW w:w="2126" w:type="dxa"/>
          </w:tcPr>
          <w:p w:rsidR="00DA6E8A" w:rsidRDefault="00DA6E8A">
            <w:pPr>
              <w:jc w:val="center"/>
              <w:rPr>
                <w:bCs/>
                <w:i/>
                <w:szCs w:val="21"/>
              </w:rPr>
            </w:pPr>
          </w:p>
        </w:tc>
        <w:tc>
          <w:tcPr>
            <w:tcW w:w="1843" w:type="dxa"/>
          </w:tcPr>
          <w:p w:rsidR="00DA6E8A" w:rsidRDefault="00DA6E8A">
            <w:pPr>
              <w:jc w:val="center"/>
              <w:rPr>
                <w:bCs/>
                <w:i/>
                <w:szCs w:val="21"/>
              </w:rPr>
            </w:pPr>
          </w:p>
        </w:tc>
        <w:tc>
          <w:tcPr>
            <w:tcW w:w="1559" w:type="dxa"/>
          </w:tcPr>
          <w:p w:rsidR="00DA6E8A" w:rsidRDefault="00DA6E8A">
            <w:pPr>
              <w:jc w:val="center"/>
              <w:rPr>
                <w:bCs/>
                <w:i/>
                <w:szCs w:val="21"/>
              </w:rPr>
            </w:pPr>
          </w:p>
        </w:tc>
        <w:tc>
          <w:tcPr>
            <w:tcW w:w="1985" w:type="dxa"/>
          </w:tcPr>
          <w:p w:rsidR="00DA6E8A" w:rsidRDefault="00DA6E8A">
            <w:pPr>
              <w:jc w:val="center"/>
              <w:rPr>
                <w:bCs/>
                <w:i/>
                <w:szCs w:val="21"/>
              </w:rPr>
            </w:pPr>
          </w:p>
        </w:tc>
      </w:tr>
      <w:tr w:rsidR="00DA6E8A">
        <w:tc>
          <w:tcPr>
            <w:tcW w:w="8217" w:type="dxa"/>
            <w:gridSpan w:val="5"/>
          </w:tcPr>
          <w:p w:rsidR="00DA6E8A" w:rsidRDefault="006D5BC5">
            <w:pPr>
              <w:rPr>
                <w:bCs/>
                <w:szCs w:val="21"/>
              </w:rPr>
            </w:pPr>
            <w:r>
              <w:rPr>
                <w:rFonts w:hint="eastAsia"/>
                <w:szCs w:val="21"/>
              </w:rPr>
              <w:t>近三年获奖产品统计</w:t>
            </w:r>
          </w:p>
        </w:tc>
      </w:tr>
    </w:tbl>
    <w:p w:rsidR="00DA6E8A" w:rsidRDefault="006D5BC5">
      <w:pPr>
        <w:rPr>
          <w:rFonts w:eastAsia="楷体_GB2312"/>
          <w:bCs/>
          <w:sz w:val="28"/>
          <w:szCs w:val="28"/>
        </w:rPr>
      </w:pPr>
      <w:r>
        <w:rPr>
          <w:rFonts w:eastAsia="楷体_GB2312"/>
          <w:bCs/>
          <w:sz w:val="28"/>
          <w:szCs w:val="28"/>
        </w:rPr>
        <w:t>2</w:t>
      </w:r>
      <w:r>
        <w:rPr>
          <w:rFonts w:eastAsia="楷体_GB2312" w:hint="eastAsia"/>
          <w:bCs/>
          <w:sz w:val="28"/>
          <w:szCs w:val="28"/>
        </w:rPr>
        <w:t>．社会责任履行情况</w:t>
      </w:r>
    </w:p>
    <w:p w:rsidR="00DA6E8A" w:rsidRDefault="006D5BC5">
      <w:pPr>
        <w:ind w:firstLineChars="200" w:firstLine="420"/>
        <w:rPr>
          <w:bCs/>
          <w:szCs w:val="21"/>
        </w:rPr>
      </w:pPr>
      <w:r>
        <w:rPr>
          <w:rFonts w:hint="eastAsia"/>
          <w:bCs/>
          <w:szCs w:val="21"/>
        </w:rPr>
        <w:t>近三年职工权益保障、参与公益事业、依法纳税等社会贡献情况。</w:t>
      </w:r>
    </w:p>
    <w:p w:rsidR="00DA6E8A" w:rsidRDefault="006D5BC5">
      <w:pPr>
        <w:rPr>
          <w:rFonts w:eastAsia="楷体_GB2312"/>
          <w:bCs/>
          <w:sz w:val="28"/>
          <w:szCs w:val="28"/>
        </w:rPr>
      </w:pPr>
      <w:r>
        <w:rPr>
          <w:rFonts w:eastAsia="楷体_GB2312" w:hint="eastAsia"/>
          <w:bCs/>
          <w:sz w:val="28"/>
          <w:szCs w:val="28"/>
        </w:rPr>
        <w:t>（九）企业基本状况风险评判</w:t>
      </w:r>
    </w:p>
    <w:p w:rsidR="00DA6E8A" w:rsidRDefault="00DA6E8A">
      <w:pPr>
        <w:rPr>
          <w:bCs/>
          <w:szCs w:val="21"/>
        </w:rPr>
      </w:pPr>
    </w:p>
    <w:p w:rsidR="00DA6E8A" w:rsidRDefault="006D5BC5">
      <w:pPr>
        <w:rPr>
          <w:rFonts w:eastAsia="黑体"/>
          <w:bCs/>
          <w:sz w:val="28"/>
          <w:szCs w:val="28"/>
        </w:rPr>
      </w:pPr>
      <w:r>
        <w:rPr>
          <w:rFonts w:eastAsia="黑体" w:hint="eastAsia"/>
          <w:bCs/>
          <w:sz w:val="28"/>
          <w:szCs w:val="28"/>
        </w:rPr>
        <w:t>二、发展潜力</w:t>
      </w:r>
    </w:p>
    <w:p w:rsidR="00DA6E8A" w:rsidRDefault="006D5BC5">
      <w:pPr>
        <w:rPr>
          <w:rFonts w:eastAsia="楷体_GB2312"/>
          <w:bCs/>
          <w:sz w:val="28"/>
          <w:szCs w:val="28"/>
        </w:rPr>
      </w:pPr>
      <w:r>
        <w:rPr>
          <w:rFonts w:eastAsia="楷体_GB2312" w:hint="eastAsia"/>
          <w:bCs/>
          <w:sz w:val="28"/>
          <w:szCs w:val="28"/>
        </w:rPr>
        <w:t>（一）行业地位</w:t>
      </w:r>
    </w:p>
    <w:p w:rsidR="00DA6E8A" w:rsidRDefault="006D5BC5">
      <w:pPr>
        <w:rPr>
          <w:bCs/>
          <w:szCs w:val="21"/>
        </w:rPr>
      </w:pPr>
      <w:r>
        <w:rPr>
          <w:rFonts w:hint="eastAsia"/>
          <w:bCs/>
          <w:szCs w:val="21"/>
        </w:rPr>
        <w:t>1.</w:t>
      </w:r>
      <w:r>
        <w:rPr>
          <w:rFonts w:hint="eastAsia"/>
          <w:bCs/>
          <w:szCs w:val="21"/>
        </w:rPr>
        <w:t>企业规模以及所处行业水平情况，包括资产规模、员工总数等</w:t>
      </w:r>
    </w:p>
    <w:p w:rsidR="00DA6E8A" w:rsidRDefault="006D5BC5">
      <w:pPr>
        <w:rPr>
          <w:bCs/>
          <w:szCs w:val="21"/>
        </w:rPr>
      </w:pPr>
      <w:r>
        <w:rPr>
          <w:rFonts w:hint="eastAsia"/>
          <w:bCs/>
          <w:szCs w:val="21"/>
        </w:rPr>
        <w:t>2.</w:t>
      </w:r>
      <w:r>
        <w:rPr>
          <w:rFonts w:hint="eastAsia"/>
          <w:bCs/>
          <w:szCs w:val="21"/>
        </w:rPr>
        <w:t>经营业绩以及所处行业水平情况，包括近三年主营业务收入、净利润、产能（适用</w:t>
      </w:r>
      <w:r>
        <w:rPr>
          <w:rFonts w:hAnsi="宋体" w:hint="eastAsia"/>
          <w:bCs/>
          <w:szCs w:val="21"/>
        </w:rPr>
        <w:t>产品制造类</w:t>
      </w:r>
      <w:r>
        <w:rPr>
          <w:rFonts w:hint="eastAsia"/>
          <w:bCs/>
          <w:szCs w:val="21"/>
        </w:rPr>
        <w:t>）、完工工程（适用</w:t>
      </w:r>
      <w:r>
        <w:rPr>
          <w:rFonts w:hAnsi="宋体" w:hint="eastAsia"/>
          <w:bCs/>
          <w:szCs w:val="21"/>
        </w:rPr>
        <w:t>生态环境工程类</w:t>
      </w:r>
      <w:r>
        <w:rPr>
          <w:rFonts w:hint="eastAsia"/>
          <w:bCs/>
          <w:szCs w:val="21"/>
        </w:rPr>
        <w:t>）等</w:t>
      </w:r>
    </w:p>
    <w:p w:rsidR="00DA6E8A" w:rsidRDefault="006D5BC5">
      <w:pPr>
        <w:rPr>
          <w:rFonts w:eastAsia="楷体_GB2312"/>
          <w:bCs/>
          <w:sz w:val="28"/>
          <w:szCs w:val="28"/>
        </w:rPr>
      </w:pPr>
      <w:r>
        <w:rPr>
          <w:rFonts w:hint="eastAsia"/>
          <w:bCs/>
          <w:szCs w:val="21"/>
        </w:rPr>
        <w:t>3.</w:t>
      </w:r>
      <w:r>
        <w:rPr>
          <w:rFonts w:hint="eastAsia"/>
          <w:bCs/>
          <w:szCs w:val="21"/>
        </w:rPr>
        <w:t>市场占有率以及所处行业水平情况</w:t>
      </w:r>
    </w:p>
    <w:p w:rsidR="00DA6E8A" w:rsidRDefault="006D5BC5">
      <w:pPr>
        <w:rPr>
          <w:rFonts w:eastAsia="楷体_GB2312"/>
          <w:bCs/>
          <w:sz w:val="28"/>
          <w:szCs w:val="28"/>
        </w:rPr>
      </w:pPr>
      <w:r>
        <w:rPr>
          <w:rFonts w:eastAsia="楷体_GB2312" w:hint="eastAsia"/>
          <w:bCs/>
          <w:sz w:val="28"/>
          <w:szCs w:val="28"/>
        </w:rPr>
        <w:t>（二）技术实力</w:t>
      </w:r>
      <w:r>
        <w:rPr>
          <w:rFonts w:hint="eastAsia"/>
          <w:bCs/>
          <w:szCs w:val="21"/>
        </w:rPr>
        <w:t>（</w:t>
      </w:r>
      <w:r>
        <w:rPr>
          <w:rFonts w:hAnsi="宋体" w:hint="eastAsia"/>
          <w:bCs/>
          <w:szCs w:val="21"/>
        </w:rPr>
        <w:t>适用生态环境工程类、服务类、产品制造类</w:t>
      </w:r>
      <w:r>
        <w:rPr>
          <w:rFonts w:hint="eastAsia"/>
          <w:bCs/>
          <w:szCs w:val="21"/>
        </w:rPr>
        <w:t>）</w:t>
      </w:r>
    </w:p>
    <w:p w:rsidR="00DA6E8A" w:rsidRDefault="006D5BC5">
      <w:pPr>
        <w:rPr>
          <w:rFonts w:eastAsia="楷体_GB2312"/>
          <w:bCs/>
          <w:sz w:val="28"/>
          <w:szCs w:val="28"/>
        </w:rPr>
      </w:pPr>
      <w:r>
        <w:rPr>
          <w:rFonts w:eastAsia="楷体_GB2312"/>
          <w:bCs/>
          <w:sz w:val="28"/>
          <w:szCs w:val="28"/>
        </w:rPr>
        <w:t>1</w:t>
      </w:r>
      <w:r>
        <w:rPr>
          <w:rFonts w:eastAsia="楷体_GB2312" w:hint="eastAsia"/>
          <w:bCs/>
          <w:sz w:val="28"/>
          <w:szCs w:val="28"/>
        </w:rPr>
        <w:t>．技术装备</w:t>
      </w:r>
    </w:p>
    <w:p w:rsidR="00DA6E8A" w:rsidRDefault="006D5BC5">
      <w:pPr>
        <w:rPr>
          <w:rFonts w:hAnsi="宋体"/>
          <w:bCs/>
          <w:szCs w:val="21"/>
        </w:rPr>
      </w:pPr>
      <w:r>
        <w:rPr>
          <w:rFonts w:hAnsi="宋体" w:hint="eastAsia"/>
          <w:bCs/>
          <w:szCs w:val="21"/>
        </w:rPr>
        <w:t>（</w:t>
      </w:r>
      <w:r>
        <w:rPr>
          <w:bCs/>
          <w:szCs w:val="21"/>
        </w:rPr>
        <w:t>1</w:t>
      </w:r>
      <w:r>
        <w:rPr>
          <w:rFonts w:hAnsi="宋体" w:hint="eastAsia"/>
          <w:bCs/>
          <w:szCs w:val="21"/>
        </w:rPr>
        <w:t>）技术装备率（适用生态环境工程类、产品制造类）</w:t>
      </w:r>
    </w:p>
    <w:p w:rsidR="00DA6E8A" w:rsidRDefault="006D5BC5">
      <w:pPr>
        <w:ind w:firstLineChars="250" w:firstLine="525"/>
        <w:rPr>
          <w:bCs/>
          <w:szCs w:val="21"/>
        </w:rPr>
      </w:pPr>
      <w:r>
        <w:rPr>
          <w:rFonts w:hAnsi="宋体" w:hint="eastAsia"/>
          <w:bCs/>
          <w:szCs w:val="21"/>
        </w:rPr>
        <w:t>办公场所、仪器设备、计算机软件等满足资质规定或者业务发展情况（适用服务类）。</w:t>
      </w:r>
    </w:p>
    <w:p w:rsidR="00DA6E8A" w:rsidRDefault="006D5BC5">
      <w:pPr>
        <w:rPr>
          <w:rFonts w:hAnsi="宋体"/>
          <w:bCs/>
          <w:szCs w:val="21"/>
        </w:rPr>
      </w:pPr>
      <w:r>
        <w:rPr>
          <w:rFonts w:hAnsi="宋体" w:hint="eastAsia"/>
          <w:bCs/>
          <w:szCs w:val="21"/>
        </w:rPr>
        <w:t>（</w:t>
      </w:r>
      <w:r>
        <w:rPr>
          <w:bCs/>
          <w:szCs w:val="21"/>
        </w:rPr>
        <w:t>2</w:t>
      </w:r>
      <w:r>
        <w:rPr>
          <w:rFonts w:hAnsi="宋体" w:hint="eastAsia"/>
          <w:bCs/>
          <w:szCs w:val="21"/>
        </w:rPr>
        <w:t>）设备成新率情况（适用产品制造类）</w:t>
      </w:r>
    </w:p>
    <w:p w:rsidR="00DA6E8A" w:rsidRDefault="006D5BC5">
      <w:pPr>
        <w:ind w:firstLineChars="250" w:firstLine="525"/>
        <w:rPr>
          <w:rFonts w:eastAsia="楷体_GB2312"/>
          <w:bCs/>
          <w:sz w:val="28"/>
          <w:szCs w:val="28"/>
        </w:rPr>
      </w:pPr>
      <w:r>
        <w:rPr>
          <w:rFonts w:hAnsi="宋体" w:hint="eastAsia"/>
          <w:bCs/>
          <w:szCs w:val="21"/>
        </w:rPr>
        <w:t>包括生产工艺先进程度、主要生产设备成新率。</w:t>
      </w:r>
    </w:p>
    <w:p w:rsidR="00DA6E8A" w:rsidRDefault="006D5BC5">
      <w:pPr>
        <w:rPr>
          <w:rFonts w:eastAsia="楷体_GB2312"/>
          <w:bCs/>
          <w:sz w:val="28"/>
          <w:szCs w:val="28"/>
        </w:rPr>
      </w:pPr>
      <w:r>
        <w:rPr>
          <w:rFonts w:eastAsia="楷体_GB2312"/>
          <w:bCs/>
          <w:sz w:val="28"/>
          <w:szCs w:val="28"/>
        </w:rPr>
        <w:t>2</w:t>
      </w:r>
      <w:r>
        <w:rPr>
          <w:rFonts w:eastAsia="楷体_GB2312" w:hint="eastAsia"/>
          <w:bCs/>
          <w:sz w:val="28"/>
          <w:szCs w:val="28"/>
        </w:rPr>
        <w:t>．研发能力</w:t>
      </w:r>
      <w:r>
        <w:rPr>
          <w:rFonts w:eastAsia="楷体_GB2312"/>
          <w:bCs/>
          <w:sz w:val="28"/>
          <w:szCs w:val="28"/>
        </w:rPr>
        <w:tab/>
      </w:r>
    </w:p>
    <w:p w:rsidR="00DA6E8A" w:rsidRDefault="006D5BC5">
      <w:pPr>
        <w:rPr>
          <w:rFonts w:hAnsi="宋体"/>
          <w:bCs/>
          <w:szCs w:val="21"/>
        </w:rPr>
      </w:pPr>
      <w:r>
        <w:rPr>
          <w:rFonts w:hAnsi="宋体" w:hint="eastAsia"/>
          <w:bCs/>
          <w:szCs w:val="21"/>
        </w:rPr>
        <w:t>（</w:t>
      </w:r>
      <w:r>
        <w:rPr>
          <w:bCs/>
          <w:szCs w:val="21"/>
        </w:rPr>
        <w:t>1</w:t>
      </w:r>
      <w:r>
        <w:rPr>
          <w:rFonts w:hAnsi="宋体" w:hint="eastAsia"/>
          <w:bCs/>
          <w:szCs w:val="21"/>
        </w:rPr>
        <w:t>）研发投入（适用服务类、产品制造类）</w:t>
      </w:r>
    </w:p>
    <w:p w:rsidR="00DA6E8A" w:rsidRDefault="006D5BC5">
      <w:pPr>
        <w:ind w:firstLineChars="250" w:firstLine="525"/>
        <w:rPr>
          <w:bCs/>
          <w:szCs w:val="21"/>
        </w:rPr>
      </w:pPr>
      <w:r>
        <w:rPr>
          <w:rFonts w:hAnsi="宋体" w:hint="eastAsia"/>
          <w:bCs/>
          <w:szCs w:val="21"/>
        </w:rPr>
        <w:t>包括最近三个财务年度研发费用投入占营业收入比例情况、研发团队等情况。</w:t>
      </w:r>
    </w:p>
    <w:p w:rsidR="00DA6E8A" w:rsidRDefault="006D5BC5">
      <w:pPr>
        <w:rPr>
          <w:rFonts w:hAnsi="宋体"/>
          <w:bCs/>
          <w:szCs w:val="21"/>
        </w:rPr>
      </w:pPr>
      <w:r>
        <w:rPr>
          <w:rFonts w:hAnsi="宋体" w:hint="eastAsia"/>
          <w:bCs/>
          <w:szCs w:val="21"/>
        </w:rPr>
        <w:t>（</w:t>
      </w:r>
      <w:r>
        <w:rPr>
          <w:bCs/>
          <w:szCs w:val="21"/>
        </w:rPr>
        <w:t>2</w:t>
      </w:r>
      <w:r>
        <w:rPr>
          <w:rFonts w:hAnsi="宋体" w:hint="eastAsia"/>
          <w:bCs/>
          <w:szCs w:val="21"/>
        </w:rPr>
        <w:t>）研发成果（适用生态环境工程类、服务类）</w:t>
      </w:r>
    </w:p>
    <w:p w:rsidR="00DA6E8A" w:rsidRDefault="006D5BC5">
      <w:pPr>
        <w:ind w:leftChars="50" w:left="105" w:firstLineChars="200" w:firstLine="420"/>
        <w:rPr>
          <w:rFonts w:hAnsi="宋体"/>
          <w:bCs/>
          <w:szCs w:val="21"/>
        </w:rPr>
      </w:pPr>
      <w:r>
        <w:rPr>
          <w:rFonts w:hAnsi="宋体" w:hint="eastAsia"/>
          <w:bCs/>
          <w:szCs w:val="21"/>
        </w:rPr>
        <w:t>包括近三年取得专利、著作权、省（部）级以上工法、国家级</w:t>
      </w:r>
      <w:r>
        <w:rPr>
          <w:bCs/>
          <w:szCs w:val="21"/>
        </w:rPr>
        <w:t>QC</w:t>
      </w:r>
      <w:r>
        <w:rPr>
          <w:rFonts w:hAnsi="宋体" w:hint="eastAsia"/>
          <w:bCs/>
          <w:szCs w:val="21"/>
        </w:rPr>
        <w:t>小组活动成果奖的</w:t>
      </w:r>
      <w:r>
        <w:rPr>
          <w:rFonts w:hAnsi="宋体" w:hint="eastAsia"/>
          <w:bCs/>
          <w:szCs w:val="21"/>
        </w:rPr>
        <w:lastRenderedPageBreak/>
        <w:t>情况。</w:t>
      </w:r>
    </w:p>
    <w:p w:rsidR="00DA6E8A" w:rsidRDefault="006D5BC5">
      <w:pPr>
        <w:rPr>
          <w:szCs w:val="21"/>
        </w:rPr>
      </w:pPr>
      <w:r>
        <w:rPr>
          <w:rFonts w:hAnsi="宋体" w:hint="eastAsia"/>
          <w:bCs/>
          <w:szCs w:val="21"/>
        </w:rPr>
        <w:t>（</w:t>
      </w:r>
      <w:r>
        <w:rPr>
          <w:rFonts w:hAnsi="宋体" w:hint="eastAsia"/>
          <w:bCs/>
          <w:szCs w:val="21"/>
        </w:rPr>
        <w:t>3</w:t>
      </w:r>
      <w:r>
        <w:rPr>
          <w:rFonts w:hAnsi="宋体" w:hint="eastAsia"/>
          <w:bCs/>
          <w:szCs w:val="21"/>
        </w:rPr>
        <w:t>）</w:t>
      </w:r>
      <w:r>
        <w:rPr>
          <w:rFonts w:hint="eastAsia"/>
          <w:szCs w:val="21"/>
        </w:rPr>
        <w:t>产品、技术认证</w:t>
      </w:r>
      <w:r>
        <w:rPr>
          <w:rFonts w:hint="eastAsia"/>
          <w:szCs w:val="21"/>
        </w:rPr>
        <w:t>/</w:t>
      </w:r>
      <w:r>
        <w:rPr>
          <w:rFonts w:hint="eastAsia"/>
          <w:szCs w:val="21"/>
        </w:rPr>
        <w:t>推广（</w:t>
      </w:r>
      <w:r>
        <w:rPr>
          <w:rFonts w:hAnsi="宋体" w:hint="eastAsia"/>
          <w:bCs/>
          <w:szCs w:val="21"/>
        </w:rPr>
        <w:t>适用生态环境工程类</w:t>
      </w:r>
      <w:r>
        <w:rPr>
          <w:rFonts w:hint="eastAsia"/>
          <w:szCs w:val="21"/>
        </w:rPr>
        <w:t>）</w:t>
      </w:r>
    </w:p>
    <w:p w:rsidR="00DA6E8A" w:rsidRDefault="006D5BC5">
      <w:pPr>
        <w:ind w:firstLineChars="200" w:firstLine="420"/>
        <w:rPr>
          <w:rFonts w:hAnsi="宋体"/>
          <w:bCs/>
          <w:szCs w:val="21"/>
        </w:rPr>
      </w:pPr>
      <w:r>
        <w:rPr>
          <w:rFonts w:hint="eastAsia"/>
          <w:szCs w:val="21"/>
        </w:rPr>
        <w:t>包括首台套认证、工程技术中心、院士工作站、新技术推广试点等相关认证情况</w:t>
      </w:r>
    </w:p>
    <w:p w:rsidR="00DA6E8A" w:rsidRDefault="006D5BC5">
      <w:pPr>
        <w:rPr>
          <w:rFonts w:eastAsia="楷体_GB2312"/>
          <w:bCs/>
          <w:sz w:val="28"/>
          <w:szCs w:val="28"/>
        </w:rPr>
      </w:pPr>
      <w:r>
        <w:rPr>
          <w:rFonts w:eastAsia="楷体_GB2312" w:hint="eastAsia"/>
          <w:bCs/>
          <w:sz w:val="28"/>
          <w:szCs w:val="28"/>
        </w:rPr>
        <w:t>（三）发展能力</w:t>
      </w:r>
    </w:p>
    <w:p w:rsidR="00DA6E8A" w:rsidRDefault="006D5BC5">
      <w:pPr>
        <w:rPr>
          <w:szCs w:val="21"/>
        </w:rPr>
      </w:pPr>
      <w:r>
        <w:rPr>
          <w:rFonts w:hAnsi="宋体" w:hint="eastAsia"/>
          <w:szCs w:val="21"/>
        </w:rPr>
        <w:t>1.</w:t>
      </w:r>
      <w:r>
        <w:rPr>
          <w:rFonts w:hAnsi="宋体" w:hint="eastAsia"/>
          <w:szCs w:val="21"/>
        </w:rPr>
        <w:t>发展能力指标值及其近三年波动程度、异动情况、异动原因</w:t>
      </w:r>
    </w:p>
    <w:p w:rsidR="00DA6E8A" w:rsidRDefault="006D5BC5">
      <w:pPr>
        <w:rPr>
          <w:rFonts w:hAnsi="宋体"/>
          <w:szCs w:val="21"/>
        </w:rPr>
      </w:pPr>
      <w:r>
        <w:rPr>
          <w:rFonts w:hAnsi="宋体" w:hint="eastAsia"/>
          <w:szCs w:val="21"/>
        </w:rPr>
        <w:t>2.</w:t>
      </w:r>
      <w:r>
        <w:rPr>
          <w:rFonts w:hAnsi="宋体" w:hint="eastAsia"/>
          <w:szCs w:val="21"/>
        </w:rPr>
        <w:t>对企业发展能力的评判与预测</w:t>
      </w:r>
    </w:p>
    <w:p w:rsidR="00DA6E8A" w:rsidRDefault="006D5BC5">
      <w:pPr>
        <w:rPr>
          <w:rFonts w:eastAsia="楷体_GB2312"/>
          <w:bCs/>
          <w:sz w:val="28"/>
          <w:szCs w:val="28"/>
        </w:rPr>
      </w:pPr>
      <w:r>
        <w:rPr>
          <w:rFonts w:eastAsia="楷体_GB2312" w:hint="eastAsia"/>
          <w:bCs/>
          <w:sz w:val="28"/>
          <w:szCs w:val="28"/>
        </w:rPr>
        <w:t>（四）发展潜力风险评判</w:t>
      </w:r>
    </w:p>
    <w:p w:rsidR="00DA6E8A" w:rsidRDefault="006D5BC5">
      <w:pPr>
        <w:rPr>
          <w:rFonts w:eastAsia="黑体"/>
          <w:bCs/>
          <w:sz w:val="28"/>
          <w:szCs w:val="28"/>
        </w:rPr>
      </w:pPr>
      <w:r>
        <w:rPr>
          <w:rFonts w:eastAsia="黑体" w:hint="eastAsia"/>
          <w:bCs/>
          <w:sz w:val="28"/>
          <w:szCs w:val="28"/>
        </w:rPr>
        <w:t>三、财务状况</w:t>
      </w:r>
    </w:p>
    <w:p w:rsidR="00DA6E8A" w:rsidRDefault="006D5BC5">
      <w:pPr>
        <w:rPr>
          <w:rFonts w:eastAsia="楷体_GB2312"/>
          <w:bCs/>
          <w:sz w:val="28"/>
          <w:szCs w:val="28"/>
        </w:rPr>
      </w:pPr>
      <w:r>
        <w:rPr>
          <w:rFonts w:eastAsia="楷体_GB2312" w:hint="eastAsia"/>
          <w:bCs/>
          <w:sz w:val="28"/>
          <w:szCs w:val="28"/>
        </w:rPr>
        <w:t>（一）会计制度、会计政策和会计质量</w:t>
      </w:r>
    </w:p>
    <w:p w:rsidR="00DA6E8A" w:rsidRDefault="006D5BC5">
      <w:pPr>
        <w:rPr>
          <w:szCs w:val="21"/>
        </w:rPr>
      </w:pPr>
      <w:r>
        <w:rPr>
          <w:szCs w:val="21"/>
        </w:rPr>
        <w:t>1.</w:t>
      </w:r>
      <w:r>
        <w:rPr>
          <w:rFonts w:hAnsi="宋体" w:hint="eastAsia"/>
          <w:szCs w:val="21"/>
        </w:rPr>
        <w:t>会计制度</w:t>
      </w:r>
    </w:p>
    <w:p w:rsidR="00DA6E8A" w:rsidRDefault="006D5BC5">
      <w:pPr>
        <w:ind w:firstLineChars="200" w:firstLine="420"/>
        <w:rPr>
          <w:szCs w:val="21"/>
        </w:rPr>
      </w:pPr>
      <w:r>
        <w:rPr>
          <w:rFonts w:hAnsi="宋体" w:hint="eastAsia"/>
          <w:szCs w:val="21"/>
        </w:rPr>
        <w:t>企业所采用的会计制度以及执行情况。</w:t>
      </w:r>
    </w:p>
    <w:p w:rsidR="00DA6E8A" w:rsidRDefault="006D5BC5">
      <w:pPr>
        <w:rPr>
          <w:szCs w:val="21"/>
        </w:rPr>
      </w:pPr>
      <w:r>
        <w:rPr>
          <w:szCs w:val="21"/>
        </w:rPr>
        <w:t>2.</w:t>
      </w:r>
      <w:r>
        <w:rPr>
          <w:rFonts w:hAnsi="宋体" w:hint="eastAsia"/>
          <w:szCs w:val="21"/>
        </w:rPr>
        <w:t>会计政策及其变更</w:t>
      </w:r>
    </w:p>
    <w:p w:rsidR="00DA6E8A" w:rsidRDefault="006D5BC5">
      <w:pPr>
        <w:ind w:firstLineChars="200" w:firstLine="420"/>
        <w:rPr>
          <w:szCs w:val="21"/>
        </w:rPr>
      </w:pPr>
      <w:r>
        <w:rPr>
          <w:rFonts w:hAnsi="宋体" w:hint="eastAsia"/>
          <w:szCs w:val="21"/>
        </w:rPr>
        <w:t>企业主要会计政策以及近三年变更情况。</w:t>
      </w:r>
    </w:p>
    <w:p w:rsidR="00DA6E8A" w:rsidRDefault="006D5BC5">
      <w:pPr>
        <w:rPr>
          <w:szCs w:val="21"/>
        </w:rPr>
      </w:pPr>
      <w:r>
        <w:rPr>
          <w:szCs w:val="21"/>
        </w:rPr>
        <w:t>3.</w:t>
      </w:r>
      <w:r>
        <w:rPr>
          <w:rFonts w:hAnsi="宋体" w:hint="eastAsia"/>
          <w:szCs w:val="21"/>
        </w:rPr>
        <w:t>会计质量</w:t>
      </w:r>
    </w:p>
    <w:p w:rsidR="00DA6E8A" w:rsidRDefault="006D5BC5">
      <w:pPr>
        <w:ind w:firstLineChars="200" w:firstLine="420"/>
        <w:rPr>
          <w:rFonts w:eastAsia="楷体_GB2312"/>
          <w:bCs/>
          <w:sz w:val="28"/>
          <w:szCs w:val="28"/>
        </w:rPr>
      </w:pPr>
      <w:r>
        <w:rPr>
          <w:rFonts w:hAnsi="宋体" w:hint="eastAsia"/>
          <w:szCs w:val="21"/>
        </w:rPr>
        <w:t>企业近三年财务报表经审计情况，保留意见、财务信息披露程度、财务信息真实性等情况。</w:t>
      </w:r>
    </w:p>
    <w:p w:rsidR="00DA6E8A" w:rsidRDefault="006D5BC5">
      <w:pPr>
        <w:rPr>
          <w:rFonts w:eastAsia="楷体_GB2312"/>
          <w:bCs/>
          <w:sz w:val="28"/>
          <w:szCs w:val="28"/>
        </w:rPr>
      </w:pPr>
      <w:r>
        <w:rPr>
          <w:rFonts w:eastAsia="楷体_GB2312" w:hint="eastAsia"/>
          <w:bCs/>
          <w:sz w:val="28"/>
          <w:szCs w:val="28"/>
        </w:rPr>
        <w:t>（二）偿债能力</w:t>
      </w:r>
    </w:p>
    <w:p w:rsidR="00DA6E8A" w:rsidRDefault="006D5BC5">
      <w:pPr>
        <w:rPr>
          <w:szCs w:val="21"/>
        </w:rPr>
      </w:pPr>
      <w:r>
        <w:rPr>
          <w:szCs w:val="21"/>
        </w:rPr>
        <w:t>1.</w:t>
      </w:r>
      <w:r>
        <w:rPr>
          <w:rFonts w:hAnsi="宋体" w:hint="eastAsia"/>
          <w:szCs w:val="21"/>
        </w:rPr>
        <w:t>财务指标</w:t>
      </w:r>
    </w:p>
    <w:p w:rsidR="00DA6E8A" w:rsidRDefault="006D5BC5">
      <w:pPr>
        <w:ind w:firstLineChars="200" w:firstLine="420"/>
        <w:rPr>
          <w:szCs w:val="21"/>
        </w:rPr>
      </w:pPr>
      <w:r>
        <w:rPr>
          <w:rFonts w:hAnsi="宋体" w:hint="eastAsia"/>
          <w:szCs w:val="21"/>
        </w:rPr>
        <w:t>偿债能力指标值及其近三年波动程度、异动情况、异动原因。</w:t>
      </w:r>
    </w:p>
    <w:p w:rsidR="00DA6E8A" w:rsidRDefault="006D5BC5">
      <w:pPr>
        <w:rPr>
          <w:szCs w:val="21"/>
        </w:rPr>
      </w:pPr>
      <w:r>
        <w:rPr>
          <w:szCs w:val="21"/>
        </w:rPr>
        <w:t>2.</w:t>
      </w:r>
      <w:r>
        <w:rPr>
          <w:rFonts w:hint="eastAsia"/>
          <w:szCs w:val="21"/>
        </w:rPr>
        <w:t>负债</w:t>
      </w:r>
    </w:p>
    <w:p w:rsidR="00DA6E8A" w:rsidRDefault="006D5BC5">
      <w:pPr>
        <w:ind w:firstLineChars="200" w:firstLine="420"/>
        <w:rPr>
          <w:szCs w:val="21"/>
        </w:rPr>
      </w:pPr>
      <w:r>
        <w:rPr>
          <w:rFonts w:hint="eastAsia"/>
          <w:szCs w:val="21"/>
        </w:rPr>
        <w:t>负债组成及其近三年波动程度、异动情况、异动原因等。</w:t>
      </w:r>
    </w:p>
    <w:p w:rsidR="00DA6E8A" w:rsidRDefault="006D5BC5">
      <w:pPr>
        <w:rPr>
          <w:szCs w:val="21"/>
        </w:rPr>
      </w:pPr>
      <w:r>
        <w:rPr>
          <w:szCs w:val="21"/>
        </w:rPr>
        <w:t>3.</w:t>
      </w:r>
      <w:r>
        <w:rPr>
          <w:rFonts w:hint="eastAsia"/>
          <w:szCs w:val="21"/>
        </w:rPr>
        <w:t>资产</w:t>
      </w:r>
    </w:p>
    <w:p w:rsidR="00DA6E8A" w:rsidRDefault="006D5BC5">
      <w:pPr>
        <w:ind w:firstLineChars="200" w:firstLine="420"/>
        <w:rPr>
          <w:szCs w:val="21"/>
        </w:rPr>
      </w:pPr>
      <w:r>
        <w:rPr>
          <w:rFonts w:hint="eastAsia"/>
          <w:szCs w:val="21"/>
        </w:rPr>
        <w:t>资产组成及其近三年波动程度、异动情况、异动原因等。</w:t>
      </w:r>
    </w:p>
    <w:p w:rsidR="00DA6E8A" w:rsidRDefault="006D5BC5">
      <w:pPr>
        <w:rPr>
          <w:szCs w:val="21"/>
        </w:rPr>
      </w:pPr>
      <w:r>
        <w:rPr>
          <w:szCs w:val="21"/>
        </w:rPr>
        <w:t>4.</w:t>
      </w:r>
      <w:r>
        <w:rPr>
          <w:rFonts w:hint="eastAsia"/>
          <w:szCs w:val="21"/>
        </w:rPr>
        <w:t>应收账款</w:t>
      </w:r>
    </w:p>
    <w:p w:rsidR="00DA6E8A" w:rsidRDefault="006D5BC5">
      <w:pPr>
        <w:ind w:firstLineChars="200" w:firstLine="420"/>
        <w:rPr>
          <w:szCs w:val="21"/>
        </w:rPr>
      </w:pPr>
      <w:r>
        <w:rPr>
          <w:rFonts w:hint="eastAsia"/>
          <w:szCs w:val="21"/>
        </w:rPr>
        <w:t>应收账款的账龄、质量等情况。</w:t>
      </w:r>
    </w:p>
    <w:p w:rsidR="00DA6E8A" w:rsidRDefault="006D5BC5">
      <w:pPr>
        <w:rPr>
          <w:szCs w:val="21"/>
        </w:rPr>
      </w:pPr>
      <w:r>
        <w:rPr>
          <w:szCs w:val="21"/>
        </w:rPr>
        <w:t>5.</w:t>
      </w:r>
      <w:r>
        <w:rPr>
          <w:rFonts w:hint="eastAsia"/>
          <w:szCs w:val="21"/>
        </w:rPr>
        <w:t>其他影响偿债能力的因素</w:t>
      </w:r>
    </w:p>
    <w:p w:rsidR="00DA6E8A" w:rsidRDefault="006D5BC5">
      <w:pPr>
        <w:ind w:firstLineChars="200" w:firstLine="420"/>
        <w:rPr>
          <w:szCs w:val="21"/>
        </w:rPr>
      </w:pPr>
      <w:r>
        <w:rPr>
          <w:rFonts w:hint="eastAsia"/>
          <w:szCs w:val="21"/>
        </w:rPr>
        <w:t>或有负债、银行授信额度以及股东支持等情况。</w:t>
      </w:r>
    </w:p>
    <w:p w:rsidR="00DA6E8A" w:rsidRDefault="006D5BC5">
      <w:pPr>
        <w:rPr>
          <w:szCs w:val="21"/>
        </w:rPr>
      </w:pPr>
      <w:r>
        <w:rPr>
          <w:szCs w:val="21"/>
        </w:rPr>
        <w:t>6.</w:t>
      </w:r>
      <w:r>
        <w:rPr>
          <w:rFonts w:hint="eastAsia"/>
          <w:szCs w:val="21"/>
        </w:rPr>
        <w:t>评判以及预测</w:t>
      </w:r>
    </w:p>
    <w:p w:rsidR="00DA6E8A" w:rsidRDefault="006D5BC5">
      <w:pPr>
        <w:ind w:firstLineChars="200" w:firstLine="420"/>
        <w:rPr>
          <w:rFonts w:eastAsia="楷体_GB2312"/>
          <w:bCs/>
          <w:sz w:val="28"/>
          <w:szCs w:val="28"/>
        </w:rPr>
      </w:pPr>
      <w:r>
        <w:rPr>
          <w:rFonts w:hint="eastAsia"/>
          <w:szCs w:val="21"/>
        </w:rPr>
        <w:t>企业长短期偿债能力所处行业水平、是否存在偿债风险等情况，以及对未来企业偿债能力的预测。</w:t>
      </w:r>
    </w:p>
    <w:p w:rsidR="00DA6E8A" w:rsidRDefault="006D5BC5">
      <w:pPr>
        <w:rPr>
          <w:rFonts w:eastAsia="楷体_GB2312"/>
          <w:bCs/>
          <w:sz w:val="28"/>
          <w:szCs w:val="28"/>
        </w:rPr>
      </w:pPr>
      <w:r>
        <w:rPr>
          <w:rFonts w:eastAsia="楷体_GB2312" w:hint="eastAsia"/>
          <w:bCs/>
          <w:sz w:val="28"/>
          <w:szCs w:val="28"/>
        </w:rPr>
        <w:t>（三）营运能力</w:t>
      </w:r>
    </w:p>
    <w:p w:rsidR="00DA6E8A" w:rsidRDefault="006D5BC5">
      <w:pPr>
        <w:rPr>
          <w:bCs/>
          <w:szCs w:val="21"/>
        </w:rPr>
      </w:pPr>
      <w:r>
        <w:rPr>
          <w:bCs/>
          <w:szCs w:val="21"/>
        </w:rPr>
        <w:t>1.</w:t>
      </w:r>
      <w:r>
        <w:rPr>
          <w:rFonts w:hint="eastAsia"/>
          <w:bCs/>
          <w:szCs w:val="21"/>
        </w:rPr>
        <w:t>财务指标</w:t>
      </w:r>
    </w:p>
    <w:p w:rsidR="00DA6E8A" w:rsidRDefault="006D5BC5">
      <w:pPr>
        <w:ind w:firstLineChars="200" w:firstLine="420"/>
        <w:rPr>
          <w:bCs/>
          <w:szCs w:val="21"/>
        </w:rPr>
      </w:pPr>
      <w:r>
        <w:rPr>
          <w:rFonts w:hint="eastAsia"/>
          <w:bCs/>
          <w:szCs w:val="21"/>
        </w:rPr>
        <w:t>营运能力指标值及其近三年波动程度、异常情况、异动原因。</w:t>
      </w:r>
    </w:p>
    <w:p w:rsidR="00DA6E8A" w:rsidRDefault="006D5BC5">
      <w:pPr>
        <w:rPr>
          <w:bCs/>
          <w:szCs w:val="21"/>
        </w:rPr>
      </w:pPr>
      <w:r>
        <w:rPr>
          <w:bCs/>
          <w:szCs w:val="21"/>
        </w:rPr>
        <w:t>2.</w:t>
      </w:r>
      <w:r>
        <w:rPr>
          <w:rFonts w:hint="eastAsia"/>
          <w:bCs/>
          <w:szCs w:val="21"/>
        </w:rPr>
        <w:t>资金周转情况</w:t>
      </w:r>
    </w:p>
    <w:p w:rsidR="00DA6E8A" w:rsidRDefault="006D5BC5">
      <w:pPr>
        <w:rPr>
          <w:bCs/>
          <w:szCs w:val="21"/>
        </w:rPr>
      </w:pPr>
      <w:r>
        <w:rPr>
          <w:bCs/>
          <w:szCs w:val="21"/>
        </w:rPr>
        <w:t>3.</w:t>
      </w:r>
      <w:r>
        <w:rPr>
          <w:rFonts w:hint="eastAsia"/>
          <w:bCs/>
          <w:szCs w:val="21"/>
        </w:rPr>
        <w:t>评判及预测</w:t>
      </w:r>
    </w:p>
    <w:p w:rsidR="00DA6E8A" w:rsidRDefault="006D5BC5">
      <w:pPr>
        <w:ind w:firstLineChars="200" w:firstLine="420"/>
        <w:rPr>
          <w:rFonts w:eastAsia="楷体_GB2312"/>
          <w:bCs/>
          <w:sz w:val="28"/>
          <w:szCs w:val="28"/>
        </w:rPr>
      </w:pPr>
      <w:r>
        <w:rPr>
          <w:rFonts w:hint="eastAsia"/>
          <w:bCs/>
          <w:szCs w:val="21"/>
        </w:rPr>
        <w:t>企业营运能力所处行业水平，以及对未来营运能力的预测。</w:t>
      </w:r>
    </w:p>
    <w:p w:rsidR="00DA6E8A" w:rsidRDefault="006D5BC5">
      <w:pPr>
        <w:rPr>
          <w:rFonts w:eastAsia="楷体_GB2312"/>
          <w:bCs/>
          <w:sz w:val="28"/>
          <w:szCs w:val="28"/>
        </w:rPr>
      </w:pPr>
      <w:r>
        <w:rPr>
          <w:rFonts w:eastAsia="楷体_GB2312" w:hint="eastAsia"/>
          <w:bCs/>
          <w:sz w:val="28"/>
          <w:szCs w:val="28"/>
        </w:rPr>
        <w:t>（四）盈利能力</w:t>
      </w:r>
    </w:p>
    <w:p w:rsidR="00DA6E8A" w:rsidRDefault="006D5BC5">
      <w:pPr>
        <w:rPr>
          <w:bCs/>
          <w:szCs w:val="21"/>
        </w:rPr>
      </w:pPr>
      <w:r>
        <w:rPr>
          <w:bCs/>
          <w:szCs w:val="21"/>
        </w:rPr>
        <w:lastRenderedPageBreak/>
        <w:t>1.</w:t>
      </w:r>
      <w:r>
        <w:rPr>
          <w:rFonts w:hint="eastAsia"/>
          <w:bCs/>
          <w:szCs w:val="21"/>
        </w:rPr>
        <w:t>财务指标</w:t>
      </w:r>
    </w:p>
    <w:p w:rsidR="00DA6E8A" w:rsidRDefault="006D5BC5">
      <w:pPr>
        <w:ind w:firstLineChars="200" w:firstLine="420"/>
        <w:rPr>
          <w:bCs/>
          <w:szCs w:val="21"/>
        </w:rPr>
      </w:pPr>
      <w:r>
        <w:rPr>
          <w:rFonts w:hint="eastAsia"/>
          <w:bCs/>
          <w:szCs w:val="21"/>
        </w:rPr>
        <w:t>盈利能力指标值及其近三年波动程度、异常情况、异动原因。</w:t>
      </w:r>
    </w:p>
    <w:p w:rsidR="00DA6E8A" w:rsidRDefault="006D5BC5">
      <w:pPr>
        <w:rPr>
          <w:bCs/>
          <w:szCs w:val="21"/>
        </w:rPr>
      </w:pPr>
      <w:r>
        <w:rPr>
          <w:bCs/>
          <w:szCs w:val="21"/>
        </w:rPr>
        <w:t>2.</w:t>
      </w:r>
      <w:r>
        <w:rPr>
          <w:rFonts w:hint="eastAsia"/>
          <w:bCs/>
          <w:szCs w:val="21"/>
        </w:rPr>
        <w:t>盈利质量、现金流量分析</w:t>
      </w:r>
    </w:p>
    <w:p w:rsidR="00DA6E8A" w:rsidRDefault="006D5BC5">
      <w:pPr>
        <w:rPr>
          <w:bCs/>
          <w:szCs w:val="21"/>
        </w:rPr>
      </w:pPr>
      <w:r>
        <w:rPr>
          <w:bCs/>
          <w:szCs w:val="21"/>
        </w:rPr>
        <w:t>3.</w:t>
      </w:r>
      <w:r>
        <w:rPr>
          <w:rFonts w:hint="eastAsia"/>
          <w:bCs/>
          <w:szCs w:val="21"/>
        </w:rPr>
        <w:t>评判及预测</w:t>
      </w:r>
    </w:p>
    <w:p w:rsidR="00DA6E8A" w:rsidRDefault="006D5BC5">
      <w:pPr>
        <w:ind w:firstLineChars="200" w:firstLine="420"/>
        <w:rPr>
          <w:bCs/>
          <w:szCs w:val="21"/>
        </w:rPr>
      </w:pPr>
      <w:r>
        <w:rPr>
          <w:rFonts w:hint="eastAsia"/>
          <w:bCs/>
          <w:szCs w:val="21"/>
        </w:rPr>
        <w:t>企业盈利能力所处行业水平，以及对未来盈利能力的预测。</w:t>
      </w:r>
    </w:p>
    <w:p w:rsidR="00DA6E8A" w:rsidRDefault="006D5BC5">
      <w:pPr>
        <w:rPr>
          <w:rFonts w:eastAsia="楷体_GB2312"/>
          <w:bCs/>
          <w:sz w:val="28"/>
          <w:szCs w:val="28"/>
        </w:rPr>
      </w:pPr>
      <w:r>
        <w:rPr>
          <w:rFonts w:eastAsia="楷体_GB2312" w:hint="eastAsia"/>
          <w:bCs/>
          <w:sz w:val="28"/>
          <w:szCs w:val="28"/>
        </w:rPr>
        <w:t>（五）财务状况风险评判</w:t>
      </w:r>
    </w:p>
    <w:p w:rsidR="00DA6E8A" w:rsidRDefault="006D5BC5">
      <w:pPr>
        <w:rPr>
          <w:rFonts w:eastAsia="黑体"/>
          <w:sz w:val="28"/>
          <w:szCs w:val="28"/>
        </w:rPr>
      </w:pPr>
      <w:r>
        <w:rPr>
          <w:rFonts w:eastAsia="黑体" w:hint="eastAsia"/>
          <w:sz w:val="28"/>
          <w:szCs w:val="28"/>
        </w:rPr>
        <w:t>四、信用记录</w:t>
      </w:r>
    </w:p>
    <w:p w:rsidR="00DA6E8A" w:rsidRDefault="006D5BC5">
      <w:pPr>
        <w:rPr>
          <w:rFonts w:eastAsia="楷体_GB2312"/>
          <w:bCs/>
          <w:sz w:val="28"/>
          <w:szCs w:val="28"/>
        </w:rPr>
      </w:pPr>
      <w:r>
        <w:rPr>
          <w:rFonts w:eastAsia="楷体_GB2312" w:hint="eastAsia"/>
          <w:bCs/>
          <w:sz w:val="28"/>
          <w:szCs w:val="28"/>
        </w:rPr>
        <w:t>（一）公共信用</w:t>
      </w:r>
    </w:p>
    <w:p w:rsidR="00DA6E8A" w:rsidRDefault="006D5BC5">
      <w:pPr>
        <w:rPr>
          <w:rFonts w:eastAsia="楷体_GB2312"/>
          <w:bCs/>
          <w:sz w:val="28"/>
          <w:szCs w:val="28"/>
        </w:rPr>
      </w:pPr>
      <w:r>
        <w:rPr>
          <w:rFonts w:eastAsia="楷体_GB2312"/>
          <w:bCs/>
          <w:sz w:val="28"/>
          <w:szCs w:val="28"/>
        </w:rPr>
        <w:t>1</w:t>
      </w:r>
      <w:r>
        <w:rPr>
          <w:rFonts w:eastAsia="楷体_GB2312" w:hint="eastAsia"/>
          <w:bCs/>
          <w:sz w:val="28"/>
          <w:szCs w:val="28"/>
        </w:rPr>
        <w:t>．省企业信用信息系统记录情况</w:t>
      </w:r>
      <w:r>
        <w:rPr>
          <w:rFonts w:hint="eastAsia"/>
          <w:szCs w:val="21"/>
        </w:rPr>
        <w:t>（在浙江省内工商部门注册登记的企业适用）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1247"/>
        <w:gridCol w:w="2439"/>
        <w:gridCol w:w="2126"/>
        <w:gridCol w:w="1780"/>
      </w:tblGrid>
      <w:tr w:rsidR="00DA6E8A">
        <w:trPr>
          <w:trHeight w:val="370"/>
        </w:trPr>
        <w:tc>
          <w:tcPr>
            <w:tcW w:w="1951" w:type="dxa"/>
            <w:gridSpan w:val="2"/>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企业公共信用评价</w:t>
            </w:r>
          </w:p>
        </w:tc>
        <w:tc>
          <w:tcPr>
            <w:tcW w:w="6345" w:type="dxa"/>
            <w:gridSpan w:val="3"/>
            <w:vAlign w:val="center"/>
          </w:tcPr>
          <w:p w:rsidR="00DA6E8A" w:rsidRDefault="006D5BC5">
            <w:pPr>
              <w:widowControl/>
              <w:spacing w:line="330" w:lineRule="atLeast"/>
              <w:jc w:val="center"/>
              <w:rPr>
                <w:rFonts w:eastAsia="黑体"/>
                <w:kern w:val="0"/>
                <w:szCs w:val="21"/>
              </w:rPr>
            </w:pPr>
            <w:r>
              <w:rPr>
                <w:rFonts w:eastAsia="黑体" w:hint="eastAsia"/>
                <w:kern w:val="0"/>
                <w:szCs w:val="21"/>
              </w:rPr>
              <w:t>综合信用分</w:t>
            </w:r>
            <w:r>
              <w:rPr>
                <w:rFonts w:eastAsia="黑体"/>
                <w:kern w:val="0"/>
                <w:szCs w:val="21"/>
              </w:rPr>
              <w:t>(</w:t>
            </w:r>
            <w:r>
              <w:rPr>
                <w:rFonts w:eastAsia="黑体" w:hint="eastAsia"/>
                <w:kern w:val="0"/>
                <w:szCs w:val="21"/>
              </w:rPr>
              <w:t>优秀</w:t>
            </w:r>
            <w:r>
              <w:rPr>
                <w:rFonts w:eastAsia="黑体"/>
                <w:kern w:val="0"/>
                <w:szCs w:val="21"/>
              </w:rPr>
              <w:t>)/(</w:t>
            </w:r>
            <w:r>
              <w:rPr>
                <w:rFonts w:eastAsia="黑体" w:hint="eastAsia"/>
                <w:kern w:val="0"/>
                <w:szCs w:val="21"/>
              </w:rPr>
              <w:t>良好</w:t>
            </w:r>
            <w:r>
              <w:rPr>
                <w:rFonts w:eastAsia="黑体"/>
                <w:kern w:val="0"/>
                <w:szCs w:val="21"/>
              </w:rPr>
              <w:t>)/(</w:t>
            </w:r>
            <w:r>
              <w:rPr>
                <w:rFonts w:eastAsia="黑体" w:hint="eastAsia"/>
                <w:kern w:val="0"/>
                <w:szCs w:val="21"/>
              </w:rPr>
              <w:t>中等</w:t>
            </w:r>
            <w:r>
              <w:rPr>
                <w:rFonts w:eastAsia="黑体"/>
                <w:kern w:val="0"/>
                <w:szCs w:val="21"/>
              </w:rPr>
              <w:t>)/(</w:t>
            </w:r>
            <w:r>
              <w:rPr>
                <w:rFonts w:eastAsia="黑体" w:hint="eastAsia"/>
                <w:kern w:val="0"/>
                <w:szCs w:val="21"/>
              </w:rPr>
              <w:t>较差</w:t>
            </w:r>
            <w:r>
              <w:rPr>
                <w:rFonts w:eastAsia="黑体"/>
                <w:kern w:val="0"/>
                <w:szCs w:val="21"/>
              </w:rPr>
              <w:t>)</w:t>
            </w:r>
          </w:p>
        </w:tc>
      </w:tr>
      <w:tr w:rsidR="00DA6E8A">
        <w:trPr>
          <w:trHeight w:val="370"/>
        </w:trPr>
        <w:tc>
          <w:tcPr>
            <w:tcW w:w="8296" w:type="dxa"/>
            <w:gridSpan w:val="5"/>
            <w:vAlign w:val="center"/>
          </w:tcPr>
          <w:p w:rsidR="00DA6E8A" w:rsidRDefault="006D5BC5">
            <w:pPr>
              <w:jc w:val="center"/>
              <w:rPr>
                <w:rFonts w:eastAsia="黑体"/>
                <w:b/>
                <w:bCs/>
                <w:kern w:val="0"/>
                <w:szCs w:val="21"/>
              </w:rPr>
            </w:pPr>
            <w:r>
              <w:rPr>
                <w:rFonts w:eastAsia="黑体" w:hint="eastAsia"/>
                <w:b/>
                <w:bCs/>
                <w:kern w:val="0"/>
                <w:szCs w:val="21"/>
              </w:rPr>
              <w:t>荣誉信息</w:t>
            </w:r>
          </w:p>
        </w:tc>
      </w:tr>
      <w:tr w:rsidR="00DA6E8A">
        <w:trPr>
          <w:trHeight w:val="353"/>
        </w:trPr>
        <w:tc>
          <w:tcPr>
            <w:tcW w:w="704"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序号</w:t>
            </w:r>
          </w:p>
        </w:tc>
        <w:tc>
          <w:tcPr>
            <w:tcW w:w="3686" w:type="dxa"/>
            <w:gridSpan w:val="2"/>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主要事实</w:t>
            </w:r>
          </w:p>
        </w:tc>
        <w:tc>
          <w:tcPr>
            <w:tcW w:w="2126"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颁发部门</w:t>
            </w:r>
          </w:p>
        </w:tc>
        <w:tc>
          <w:tcPr>
            <w:tcW w:w="1780"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认定时间</w:t>
            </w:r>
          </w:p>
        </w:tc>
      </w:tr>
      <w:tr w:rsidR="00DA6E8A">
        <w:trPr>
          <w:trHeight w:val="353"/>
        </w:trPr>
        <w:tc>
          <w:tcPr>
            <w:tcW w:w="704" w:type="dxa"/>
            <w:vAlign w:val="center"/>
          </w:tcPr>
          <w:p w:rsidR="00DA6E8A" w:rsidRDefault="00DA6E8A">
            <w:pPr>
              <w:widowControl/>
              <w:spacing w:line="330" w:lineRule="atLeast"/>
              <w:jc w:val="center"/>
              <w:rPr>
                <w:rFonts w:eastAsia="黑体"/>
                <w:b/>
                <w:bCs/>
                <w:kern w:val="0"/>
                <w:szCs w:val="21"/>
              </w:rPr>
            </w:pPr>
          </w:p>
        </w:tc>
        <w:tc>
          <w:tcPr>
            <w:tcW w:w="3686" w:type="dxa"/>
            <w:gridSpan w:val="2"/>
            <w:vAlign w:val="center"/>
          </w:tcPr>
          <w:p w:rsidR="00DA6E8A" w:rsidRDefault="00DA6E8A">
            <w:pPr>
              <w:widowControl/>
              <w:jc w:val="left"/>
              <w:rPr>
                <w:rFonts w:eastAsia="黑体"/>
                <w:kern w:val="0"/>
                <w:szCs w:val="21"/>
              </w:rPr>
            </w:pPr>
          </w:p>
        </w:tc>
        <w:tc>
          <w:tcPr>
            <w:tcW w:w="2126" w:type="dxa"/>
            <w:vAlign w:val="center"/>
          </w:tcPr>
          <w:p w:rsidR="00DA6E8A" w:rsidRDefault="00DA6E8A">
            <w:pPr>
              <w:widowControl/>
              <w:spacing w:line="330" w:lineRule="atLeast"/>
              <w:jc w:val="center"/>
              <w:rPr>
                <w:rFonts w:eastAsia="黑体"/>
                <w:b/>
                <w:bCs/>
                <w:kern w:val="0"/>
                <w:szCs w:val="21"/>
              </w:rPr>
            </w:pPr>
          </w:p>
        </w:tc>
        <w:tc>
          <w:tcPr>
            <w:tcW w:w="1780" w:type="dxa"/>
            <w:vAlign w:val="center"/>
          </w:tcPr>
          <w:p w:rsidR="00DA6E8A" w:rsidRDefault="00DA6E8A">
            <w:pPr>
              <w:widowControl/>
              <w:spacing w:line="330" w:lineRule="atLeast"/>
              <w:jc w:val="center"/>
              <w:rPr>
                <w:rFonts w:eastAsia="黑体"/>
                <w:b/>
                <w:bCs/>
                <w:kern w:val="0"/>
                <w:szCs w:val="21"/>
              </w:rPr>
            </w:pPr>
          </w:p>
        </w:tc>
      </w:tr>
      <w:tr w:rsidR="00DA6E8A">
        <w:trPr>
          <w:trHeight w:val="353"/>
        </w:trPr>
        <w:tc>
          <w:tcPr>
            <w:tcW w:w="8296" w:type="dxa"/>
            <w:gridSpan w:val="5"/>
          </w:tcPr>
          <w:p w:rsidR="00DA6E8A" w:rsidRDefault="006D5BC5">
            <w:pPr>
              <w:jc w:val="center"/>
              <w:rPr>
                <w:rFonts w:eastAsia="黑体"/>
                <w:b/>
                <w:bCs/>
                <w:kern w:val="0"/>
                <w:szCs w:val="21"/>
              </w:rPr>
            </w:pPr>
            <w:r>
              <w:rPr>
                <w:rFonts w:eastAsia="黑体" w:hint="eastAsia"/>
                <w:b/>
                <w:bCs/>
                <w:kern w:val="0"/>
                <w:szCs w:val="21"/>
              </w:rPr>
              <w:t>不良记录</w:t>
            </w:r>
          </w:p>
        </w:tc>
      </w:tr>
      <w:tr w:rsidR="00DA6E8A">
        <w:trPr>
          <w:trHeight w:val="336"/>
        </w:trPr>
        <w:tc>
          <w:tcPr>
            <w:tcW w:w="704"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序号</w:t>
            </w:r>
          </w:p>
        </w:tc>
        <w:tc>
          <w:tcPr>
            <w:tcW w:w="3686" w:type="dxa"/>
            <w:gridSpan w:val="2"/>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主要事实</w:t>
            </w:r>
          </w:p>
        </w:tc>
        <w:tc>
          <w:tcPr>
            <w:tcW w:w="2126"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处罚部门</w:t>
            </w:r>
          </w:p>
        </w:tc>
        <w:tc>
          <w:tcPr>
            <w:tcW w:w="1780"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认定时间</w:t>
            </w:r>
          </w:p>
        </w:tc>
      </w:tr>
      <w:tr w:rsidR="00DA6E8A">
        <w:trPr>
          <w:trHeight w:val="353"/>
        </w:trPr>
        <w:tc>
          <w:tcPr>
            <w:tcW w:w="704" w:type="dxa"/>
          </w:tcPr>
          <w:p w:rsidR="00DA6E8A" w:rsidRDefault="00DA6E8A">
            <w:pPr>
              <w:jc w:val="center"/>
              <w:rPr>
                <w:bCs/>
                <w:szCs w:val="21"/>
              </w:rPr>
            </w:pPr>
          </w:p>
        </w:tc>
        <w:tc>
          <w:tcPr>
            <w:tcW w:w="3686" w:type="dxa"/>
            <w:gridSpan w:val="2"/>
          </w:tcPr>
          <w:p w:rsidR="00DA6E8A" w:rsidRDefault="00DA6E8A">
            <w:pPr>
              <w:jc w:val="center"/>
              <w:rPr>
                <w:bCs/>
                <w:szCs w:val="21"/>
              </w:rPr>
            </w:pPr>
          </w:p>
        </w:tc>
        <w:tc>
          <w:tcPr>
            <w:tcW w:w="2126" w:type="dxa"/>
          </w:tcPr>
          <w:p w:rsidR="00DA6E8A" w:rsidRDefault="00DA6E8A">
            <w:pPr>
              <w:jc w:val="center"/>
              <w:rPr>
                <w:bCs/>
                <w:szCs w:val="21"/>
              </w:rPr>
            </w:pPr>
          </w:p>
        </w:tc>
        <w:tc>
          <w:tcPr>
            <w:tcW w:w="1780" w:type="dxa"/>
          </w:tcPr>
          <w:p w:rsidR="00DA6E8A" w:rsidRDefault="00DA6E8A">
            <w:pPr>
              <w:jc w:val="center"/>
              <w:rPr>
                <w:bCs/>
                <w:szCs w:val="21"/>
              </w:rPr>
            </w:pPr>
          </w:p>
        </w:tc>
      </w:tr>
    </w:tbl>
    <w:p w:rsidR="00DA6E8A" w:rsidRDefault="006D5BC5">
      <w:pPr>
        <w:ind w:firstLineChars="200" w:firstLine="420"/>
        <w:rPr>
          <w:rFonts w:eastAsia="楷体_GB2312"/>
          <w:bCs/>
          <w:sz w:val="28"/>
          <w:szCs w:val="28"/>
        </w:rPr>
      </w:pPr>
      <w:r>
        <w:rPr>
          <w:rFonts w:hint="eastAsia"/>
          <w:szCs w:val="21"/>
        </w:rPr>
        <w:t>在浙江省内注册的企业在省企业信用信息系统的记录情况，包括综合信用分与提示等级、完整全面的信用记录情况、具体记录性质及部门等。</w:t>
      </w:r>
    </w:p>
    <w:p w:rsidR="00DA6E8A" w:rsidRDefault="006D5BC5">
      <w:pPr>
        <w:rPr>
          <w:szCs w:val="21"/>
        </w:rPr>
      </w:pPr>
      <w:r>
        <w:rPr>
          <w:rFonts w:eastAsia="楷体_GB2312"/>
          <w:bCs/>
          <w:sz w:val="28"/>
          <w:szCs w:val="28"/>
        </w:rPr>
        <w:t>2</w:t>
      </w:r>
      <w:r>
        <w:rPr>
          <w:rFonts w:eastAsia="楷体_GB2312" w:hint="eastAsia"/>
          <w:bCs/>
          <w:sz w:val="28"/>
          <w:szCs w:val="28"/>
        </w:rPr>
        <w:t>．注册地工商、税务、建设（质监）、人力社保、环保（发改）等行政主管部门记录的信用情况</w:t>
      </w:r>
      <w:r>
        <w:rPr>
          <w:rFonts w:hint="eastAsia"/>
          <w:szCs w:val="21"/>
        </w:rPr>
        <w:t>（在浙江省外工商部门注册登记的企业适用）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2"/>
        <w:gridCol w:w="1134"/>
        <w:gridCol w:w="1276"/>
        <w:gridCol w:w="992"/>
        <w:gridCol w:w="1922"/>
      </w:tblGrid>
      <w:tr w:rsidR="00DA6E8A">
        <w:trPr>
          <w:trHeight w:val="370"/>
        </w:trPr>
        <w:tc>
          <w:tcPr>
            <w:tcW w:w="2972"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行政主管部门名称（全称）</w:t>
            </w:r>
          </w:p>
        </w:tc>
        <w:tc>
          <w:tcPr>
            <w:tcW w:w="1134"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调查时间</w:t>
            </w:r>
          </w:p>
        </w:tc>
        <w:tc>
          <w:tcPr>
            <w:tcW w:w="1276"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调查方式</w:t>
            </w:r>
          </w:p>
        </w:tc>
        <w:tc>
          <w:tcPr>
            <w:tcW w:w="992"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调查人</w:t>
            </w:r>
          </w:p>
        </w:tc>
        <w:tc>
          <w:tcPr>
            <w:tcW w:w="1922"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调查结果</w:t>
            </w:r>
          </w:p>
        </w:tc>
      </w:tr>
      <w:tr w:rsidR="00DA6E8A">
        <w:trPr>
          <w:trHeight w:val="353"/>
        </w:trPr>
        <w:tc>
          <w:tcPr>
            <w:tcW w:w="2972" w:type="dxa"/>
          </w:tcPr>
          <w:p w:rsidR="00DA6E8A" w:rsidRDefault="00DA6E8A">
            <w:pPr>
              <w:jc w:val="center"/>
              <w:rPr>
                <w:bCs/>
                <w:szCs w:val="21"/>
              </w:rPr>
            </w:pPr>
          </w:p>
        </w:tc>
        <w:tc>
          <w:tcPr>
            <w:tcW w:w="1134" w:type="dxa"/>
          </w:tcPr>
          <w:p w:rsidR="00DA6E8A" w:rsidRDefault="00DA6E8A">
            <w:pPr>
              <w:jc w:val="center"/>
              <w:rPr>
                <w:bCs/>
                <w:szCs w:val="21"/>
              </w:rPr>
            </w:pPr>
          </w:p>
        </w:tc>
        <w:tc>
          <w:tcPr>
            <w:tcW w:w="1276" w:type="dxa"/>
          </w:tcPr>
          <w:p w:rsidR="00DA6E8A" w:rsidRDefault="00DA6E8A">
            <w:pPr>
              <w:jc w:val="center"/>
              <w:rPr>
                <w:bCs/>
                <w:szCs w:val="21"/>
              </w:rPr>
            </w:pPr>
          </w:p>
        </w:tc>
        <w:tc>
          <w:tcPr>
            <w:tcW w:w="992" w:type="dxa"/>
          </w:tcPr>
          <w:p w:rsidR="00DA6E8A" w:rsidRDefault="00DA6E8A">
            <w:pPr>
              <w:jc w:val="center"/>
              <w:rPr>
                <w:bCs/>
                <w:szCs w:val="21"/>
              </w:rPr>
            </w:pPr>
          </w:p>
        </w:tc>
        <w:tc>
          <w:tcPr>
            <w:tcW w:w="1922" w:type="dxa"/>
          </w:tcPr>
          <w:p w:rsidR="00DA6E8A" w:rsidRDefault="00DA6E8A">
            <w:pPr>
              <w:jc w:val="center"/>
              <w:rPr>
                <w:bCs/>
                <w:szCs w:val="21"/>
              </w:rPr>
            </w:pPr>
          </w:p>
        </w:tc>
      </w:tr>
    </w:tbl>
    <w:p w:rsidR="00DA6E8A" w:rsidRDefault="006D5BC5">
      <w:pPr>
        <w:rPr>
          <w:szCs w:val="21"/>
        </w:rPr>
      </w:pPr>
      <w:r>
        <w:rPr>
          <w:rFonts w:eastAsia="楷体_GB2312"/>
          <w:bCs/>
          <w:sz w:val="28"/>
          <w:szCs w:val="28"/>
        </w:rPr>
        <w:t>3</w:t>
      </w:r>
      <w:r>
        <w:rPr>
          <w:rFonts w:eastAsia="楷体_GB2312" w:hint="eastAsia"/>
          <w:bCs/>
          <w:sz w:val="28"/>
          <w:szCs w:val="28"/>
        </w:rPr>
        <w:t>．未被省企业信用信息系统记录的信用情况</w:t>
      </w:r>
      <w:r>
        <w:rPr>
          <w:rFonts w:hint="eastAsia"/>
          <w:szCs w:val="21"/>
        </w:rPr>
        <w:t>（在浙江省内工商部门注册登记的企业适用）</w:t>
      </w:r>
    </w:p>
    <w:p w:rsidR="00DA6E8A" w:rsidRDefault="006D5BC5">
      <w:pPr>
        <w:rPr>
          <w:szCs w:val="21"/>
        </w:rPr>
      </w:pPr>
      <w:r>
        <w:rPr>
          <w:rFonts w:hint="eastAsia"/>
          <w:szCs w:val="21"/>
        </w:rPr>
        <w:t>（</w:t>
      </w:r>
      <w:r>
        <w:rPr>
          <w:szCs w:val="21"/>
        </w:rPr>
        <w:t>1</w:t>
      </w:r>
      <w:r>
        <w:rPr>
          <w:rFonts w:hint="eastAsia"/>
          <w:szCs w:val="21"/>
        </w:rPr>
        <w:t>）近五年未被省企业信用信息系统记录的，受到各级行政机关处罚、通报等不良记录以及被司法机关法律文书认定的不良记录</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2687"/>
        <w:gridCol w:w="850"/>
        <w:gridCol w:w="1418"/>
        <w:gridCol w:w="992"/>
        <w:gridCol w:w="1134"/>
        <w:gridCol w:w="788"/>
      </w:tblGrid>
      <w:tr w:rsidR="00DA6E8A">
        <w:trPr>
          <w:trHeight w:val="370"/>
        </w:trPr>
        <w:tc>
          <w:tcPr>
            <w:tcW w:w="427"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序号</w:t>
            </w:r>
          </w:p>
        </w:tc>
        <w:tc>
          <w:tcPr>
            <w:tcW w:w="2687"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主要事实</w:t>
            </w:r>
          </w:p>
        </w:tc>
        <w:tc>
          <w:tcPr>
            <w:tcW w:w="850"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类型</w:t>
            </w:r>
          </w:p>
        </w:tc>
        <w:tc>
          <w:tcPr>
            <w:tcW w:w="1418"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处罚部门</w:t>
            </w:r>
          </w:p>
        </w:tc>
        <w:tc>
          <w:tcPr>
            <w:tcW w:w="992"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认定</w:t>
            </w:r>
          </w:p>
          <w:p w:rsidR="00DA6E8A" w:rsidRDefault="006D5BC5">
            <w:pPr>
              <w:widowControl/>
              <w:spacing w:line="330" w:lineRule="atLeast"/>
              <w:jc w:val="center"/>
              <w:rPr>
                <w:rFonts w:eastAsia="黑体"/>
                <w:kern w:val="0"/>
                <w:szCs w:val="21"/>
              </w:rPr>
            </w:pPr>
            <w:r>
              <w:rPr>
                <w:rFonts w:eastAsia="黑体" w:hint="eastAsia"/>
                <w:b/>
                <w:bCs/>
                <w:kern w:val="0"/>
                <w:szCs w:val="21"/>
              </w:rPr>
              <w:t>时间</w:t>
            </w:r>
          </w:p>
        </w:tc>
        <w:tc>
          <w:tcPr>
            <w:tcW w:w="1134"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主要后果</w:t>
            </w:r>
          </w:p>
        </w:tc>
        <w:tc>
          <w:tcPr>
            <w:tcW w:w="788"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严重</w:t>
            </w:r>
          </w:p>
          <w:p w:rsidR="00DA6E8A" w:rsidRDefault="006D5BC5">
            <w:pPr>
              <w:widowControl/>
              <w:spacing w:line="330" w:lineRule="atLeast"/>
              <w:jc w:val="center"/>
              <w:rPr>
                <w:rFonts w:eastAsia="黑体"/>
                <w:kern w:val="0"/>
                <w:szCs w:val="21"/>
              </w:rPr>
            </w:pPr>
            <w:r>
              <w:rPr>
                <w:rFonts w:eastAsia="黑体" w:hint="eastAsia"/>
                <w:b/>
                <w:bCs/>
                <w:kern w:val="0"/>
                <w:szCs w:val="21"/>
              </w:rPr>
              <w:t>程度</w:t>
            </w:r>
          </w:p>
        </w:tc>
      </w:tr>
      <w:tr w:rsidR="00DA6E8A">
        <w:trPr>
          <w:trHeight w:val="353"/>
        </w:trPr>
        <w:tc>
          <w:tcPr>
            <w:tcW w:w="427" w:type="dxa"/>
          </w:tcPr>
          <w:p w:rsidR="00DA6E8A" w:rsidRDefault="00DA6E8A">
            <w:pPr>
              <w:jc w:val="center"/>
              <w:rPr>
                <w:bCs/>
                <w:szCs w:val="21"/>
              </w:rPr>
            </w:pPr>
          </w:p>
        </w:tc>
        <w:tc>
          <w:tcPr>
            <w:tcW w:w="2687" w:type="dxa"/>
          </w:tcPr>
          <w:p w:rsidR="00DA6E8A" w:rsidRDefault="00DA6E8A">
            <w:pPr>
              <w:jc w:val="center"/>
              <w:rPr>
                <w:bCs/>
                <w:szCs w:val="21"/>
              </w:rPr>
            </w:pPr>
          </w:p>
        </w:tc>
        <w:tc>
          <w:tcPr>
            <w:tcW w:w="850" w:type="dxa"/>
          </w:tcPr>
          <w:p w:rsidR="00DA6E8A" w:rsidRDefault="00DA6E8A">
            <w:pPr>
              <w:jc w:val="center"/>
              <w:rPr>
                <w:bCs/>
                <w:szCs w:val="21"/>
              </w:rPr>
            </w:pPr>
          </w:p>
        </w:tc>
        <w:tc>
          <w:tcPr>
            <w:tcW w:w="1418" w:type="dxa"/>
          </w:tcPr>
          <w:p w:rsidR="00DA6E8A" w:rsidRDefault="00DA6E8A">
            <w:pPr>
              <w:jc w:val="center"/>
              <w:rPr>
                <w:bCs/>
                <w:szCs w:val="21"/>
              </w:rPr>
            </w:pPr>
          </w:p>
        </w:tc>
        <w:tc>
          <w:tcPr>
            <w:tcW w:w="992" w:type="dxa"/>
          </w:tcPr>
          <w:p w:rsidR="00DA6E8A" w:rsidRDefault="00DA6E8A">
            <w:pPr>
              <w:jc w:val="center"/>
              <w:rPr>
                <w:bCs/>
                <w:szCs w:val="21"/>
              </w:rPr>
            </w:pPr>
          </w:p>
        </w:tc>
        <w:tc>
          <w:tcPr>
            <w:tcW w:w="1134" w:type="dxa"/>
          </w:tcPr>
          <w:p w:rsidR="00DA6E8A" w:rsidRDefault="00DA6E8A">
            <w:pPr>
              <w:jc w:val="center"/>
              <w:rPr>
                <w:bCs/>
                <w:szCs w:val="21"/>
              </w:rPr>
            </w:pPr>
          </w:p>
        </w:tc>
        <w:tc>
          <w:tcPr>
            <w:tcW w:w="788" w:type="dxa"/>
          </w:tcPr>
          <w:p w:rsidR="00DA6E8A" w:rsidRDefault="00DA6E8A">
            <w:pPr>
              <w:jc w:val="center"/>
              <w:rPr>
                <w:bCs/>
                <w:szCs w:val="21"/>
              </w:rPr>
            </w:pPr>
          </w:p>
        </w:tc>
      </w:tr>
    </w:tbl>
    <w:p w:rsidR="00DA6E8A" w:rsidRDefault="006D5BC5">
      <w:pPr>
        <w:rPr>
          <w:szCs w:val="21"/>
        </w:rPr>
      </w:pPr>
      <w:r>
        <w:rPr>
          <w:rFonts w:hint="eastAsia"/>
          <w:szCs w:val="21"/>
        </w:rPr>
        <w:t>（</w:t>
      </w:r>
      <w:r>
        <w:rPr>
          <w:szCs w:val="21"/>
        </w:rPr>
        <w:t>2</w:t>
      </w:r>
      <w:r>
        <w:rPr>
          <w:rFonts w:hint="eastAsia"/>
          <w:szCs w:val="21"/>
        </w:rPr>
        <w:t>）总体情况</w:t>
      </w:r>
    </w:p>
    <w:p w:rsidR="00DA6E8A" w:rsidRDefault="006D5BC5">
      <w:pPr>
        <w:ind w:firstLineChars="250" w:firstLine="525"/>
        <w:rPr>
          <w:rFonts w:eastAsia="楷体_GB2312"/>
          <w:bCs/>
          <w:sz w:val="28"/>
          <w:szCs w:val="28"/>
        </w:rPr>
      </w:pPr>
      <w:r>
        <w:rPr>
          <w:rFonts w:hint="eastAsia"/>
          <w:szCs w:val="21"/>
        </w:rPr>
        <w:t>近五年其他公共负面记录总数，性质严重和一般负面记录数量。</w:t>
      </w:r>
    </w:p>
    <w:p w:rsidR="00DA6E8A" w:rsidRDefault="006D5BC5">
      <w:pPr>
        <w:rPr>
          <w:rFonts w:eastAsia="仿宋_GB2312"/>
          <w:b/>
          <w:bCs/>
          <w:sz w:val="28"/>
          <w:szCs w:val="28"/>
        </w:rPr>
      </w:pPr>
      <w:r>
        <w:rPr>
          <w:rFonts w:eastAsia="楷体_GB2312"/>
          <w:bCs/>
          <w:sz w:val="28"/>
          <w:szCs w:val="28"/>
        </w:rPr>
        <w:t>4</w:t>
      </w:r>
      <w:r>
        <w:rPr>
          <w:rFonts w:eastAsia="楷体_GB2312" w:hint="eastAsia"/>
          <w:bCs/>
          <w:sz w:val="28"/>
          <w:szCs w:val="28"/>
        </w:rPr>
        <w:t>．未被工商、税务、建设（质监）、人力社保、环保（发改）等行政主管部门记录的信用情况</w:t>
      </w:r>
      <w:r>
        <w:rPr>
          <w:rFonts w:hint="eastAsia"/>
          <w:szCs w:val="21"/>
        </w:rPr>
        <w:t>（在浙江省外工商部门注册登记的企业适用）</w:t>
      </w:r>
    </w:p>
    <w:p w:rsidR="00DA6E8A" w:rsidRDefault="006D5BC5">
      <w:pPr>
        <w:rPr>
          <w:szCs w:val="21"/>
        </w:rPr>
      </w:pPr>
      <w:r>
        <w:rPr>
          <w:rFonts w:hint="eastAsia"/>
          <w:szCs w:val="21"/>
        </w:rPr>
        <w:lastRenderedPageBreak/>
        <w:t>（</w:t>
      </w:r>
      <w:r>
        <w:rPr>
          <w:szCs w:val="21"/>
        </w:rPr>
        <w:t>1</w:t>
      </w:r>
      <w:r>
        <w:rPr>
          <w:rFonts w:hint="eastAsia"/>
          <w:szCs w:val="21"/>
        </w:rPr>
        <w:t>）近五年未被注册地工商、税务、建设（质监）、人力社保、环保（发改）行政主管部门记录的，受到其他各级行政机关处罚、通报等不良记录以及被司法机关法律文书认定的不良记录情况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2687"/>
        <w:gridCol w:w="850"/>
        <w:gridCol w:w="1418"/>
        <w:gridCol w:w="992"/>
        <w:gridCol w:w="1134"/>
        <w:gridCol w:w="788"/>
      </w:tblGrid>
      <w:tr w:rsidR="00DA6E8A">
        <w:trPr>
          <w:trHeight w:val="370"/>
        </w:trPr>
        <w:tc>
          <w:tcPr>
            <w:tcW w:w="427"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序号</w:t>
            </w:r>
          </w:p>
        </w:tc>
        <w:tc>
          <w:tcPr>
            <w:tcW w:w="2687"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主要事实</w:t>
            </w:r>
          </w:p>
        </w:tc>
        <w:tc>
          <w:tcPr>
            <w:tcW w:w="850"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类型</w:t>
            </w:r>
          </w:p>
        </w:tc>
        <w:tc>
          <w:tcPr>
            <w:tcW w:w="1418"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处罚部门</w:t>
            </w:r>
          </w:p>
        </w:tc>
        <w:tc>
          <w:tcPr>
            <w:tcW w:w="992"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认定</w:t>
            </w:r>
          </w:p>
          <w:p w:rsidR="00DA6E8A" w:rsidRDefault="006D5BC5">
            <w:pPr>
              <w:widowControl/>
              <w:spacing w:line="330" w:lineRule="atLeast"/>
              <w:jc w:val="center"/>
              <w:rPr>
                <w:rFonts w:eastAsia="黑体"/>
                <w:kern w:val="0"/>
                <w:szCs w:val="21"/>
              </w:rPr>
            </w:pPr>
            <w:r>
              <w:rPr>
                <w:rFonts w:eastAsia="黑体" w:hint="eastAsia"/>
                <w:b/>
                <w:bCs/>
                <w:kern w:val="0"/>
                <w:szCs w:val="21"/>
              </w:rPr>
              <w:t>时间</w:t>
            </w:r>
          </w:p>
        </w:tc>
        <w:tc>
          <w:tcPr>
            <w:tcW w:w="1134"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主要后果</w:t>
            </w:r>
          </w:p>
        </w:tc>
        <w:tc>
          <w:tcPr>
            <w:tcW w:w="788"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严重</w:t>
            </w:r>
          </w:p>
          <w:p w:rsidR="00DA6E8A" w:rsidRDefault="006D5BC5">
            <w:pPr>
              <w:widowControl/>
              <w:spacing w:line="330" w:lineRule="atLeast"/>
              <w:jc w:val="center"/>
              <w:rPr>
                <w:rFonts w:eastAsia="黑体"/>
                <w:kern w:val="0"/>
                <w:szCs w:val="21"/>
              </w:rPr>
            </w:pPr>
            <w:r>
              <w:rPr>
                <w:rFonts w:eastAsia="黑体" w:hint="eastAsia"/>
                <w:b/>
                <w:bCs/>
                <w:kern w:val="0"/>
                <w:szCs w:val="21"/>
              </w:rPr>
              <w:t>程度</w:t>
            </w:r>
          </w:p>
        </w:tc>
      </w:tr>
      <w:tr w:rsidR="00DA6E8A">
        <w:trPr>
          <w:trHeight w:val="353"/>
        </w:trPr>
        <w:tc>
          <w:tcPr>
            <w:tcW w:w="427" w:type="dxa"/>
          </w:tcPr>
          <w:p w:rsidR="00DA6E8A" w:rsidRDefault="00DA6E8A">
            <w:pPr>
              <w:jc w:val="center"/>
              <w:rPr>
                <w:bCs/>
                <w:szCs w:val="21"/>
              </w:rPr>
            </w:pPr>
          </w:p>
        </w:tc>
        <w:tc>
          <w:tcPr>
            <w:tcW w:w="2687" w:type="dxa"/>
          </w:tcPr>
          <w:p w:rsidR="00DA6E8A" w:rsidRDefault="00DA6E8A">
            <w:pPr>
              <w:jc w:val="center"/>
              <w:rPr>
                <w:bCs/>
                <w:szCs w:val="21"/>
              </w:rPr>
            </w:pPr>
          </w:p>
        </w:tc>
        <w:tc>
          <w:tcPr>
            <w:tcW w:w="850" w:type="dxa"/>
          </w:tcPr>
          <w:p w:rsidR="00DA6E8A" w:rsidRDefault="00DA6E8A">
            <w:pPr>
              <w:jc w:val="center"/>
              <w:rPr>
                <w:bCs/>
                <w:szCs w:val="21"/>
              </w:rPr>
            </w:pPr>
          </w:p>
        </w:tc>
        <w:tc>
          <w:tcPr>
            <w:tcW w:w="1418" w:type="dxa"/>
          </w:tcPr>
          <w:p w:rsidR="00DA6E8A" w:rsidRDefault="00DA6E8A">
            <w:pPr>
              <w:jc w:val="center"/>
              <w:rPr>
                <w:bCs/>
                <w:szCs w:val="21"/>
              </w:rPr>
            </w:pPr>
          </w:p>
        </w:tc>
        <w:tc>
          <w:tcPr>
            <w:tcW w:w="992" w:type="dxa"/>
          </w:tcPr>
          <w:p w:rsidR="00DA6E8A" w:rsidRDefault="00DA6E8A">
            <w:pPr>
              <w:jc w:val="center"/>
              <w:rPr>
                <w:bCs/>
                <w:szCs w:val="21"/>
              </w:rPr>
            </w:pPr>
          </w:p>
        </w:tc>
        <w:tc>
          <w:tcPr>
            <w:tcW w:w="1134" w:type="dxa"/>
          </w:tcPr>
          <w:p w:rsidR="00DA6E8A" w:rsidRDefault="00DA6E8A">
            <w:pPr>
              <w:jc w:val="center"/>
              <w:rPr>
                <w:bCs/>
                <w:szCs w:val="21"/>
              </w:rPr>
            </w:pPr>
          </w:p>
        </w:tc>
        <w:tc>
          <w:tcPr>
            <w:tcW w:w="788" w:type="dxa"/>
          </w:tcPr>
          <w:p w:rsidR="00DA6E8A" w:rsidRDefault="00DA6E8A">
            <w:pPr>
              <w:jc w:val="center"/>
              <w:rPr>
                <w:bCs/>
                <w:szCs w:val="21"/>
              </w:rPr>
            </w:pPr>
          </w:p>
        </w:tc>
      </w:tr>
    </w:tbl>
    <w:p w:rsidR="00DA6E8A" w:rsidRDefault="006D5BC5">
      <w:pPr>
        <w:rPr>
          <w:szCs w:val="21"/>
        </w:rPr>
      </w:pPr>
      <w:r>
        <w:rPr>
          <w:rFonts w:hint="eastAsia"/>
          <w:szCs w:val="21"/>
        </w:rPr>
        <w:t>（</w:t>
      </w:r>
      <w:r>
        <w:rPr>
          <w:szCs w:val="21"/>
        </w:rPr>
        <w:t>2</w:t>
      </w:r>
      <w:r>
        <w:rPr>
          <w:rFonts w:hint="eastAsia"/>
          <w:szCs w:val="21"/>
        </w:rPr>
        <w:t>）总体情况</w:t>
      </w:r>
    </w:p>
    <w:p w:rsidR="00DA6E8A" w:rsidRDefault="006D5BC5">
      <w:pPr>
        <w:ind w:firstLineChars="250" w:firstLine="525"/>
        <w:rPr>
          <w:rFonts w:eastAsia="楷体_GB2312"/>
          <w:bCs/>
          <w:sz w:val="28"/>
          <w:szCs w:val="28"/>
        </w:rPr>
      </w:pPr>
      <w:r>
        <w:rPr>
          <w:rFonts w:hint="eastAsia"/>
          <w:szCs w:val="21"/>
        </w:rPr>
        <w:t>近五年其他公共负面记录总数，性质严重和一般负面记录数量。</w:t>
      </w:r>
    </w:p>
    <w:p w:rsidR="00DA6E8A" w:rsidRDefault="006D5BC5">
      <w:pPr>
        <w:rPr>
          <w:rFonts w:eastAsia="楷体_GB2312"/>
          <w:bCs/>
          <w:sz w:val="28"/>
          <w:szCs w:val="28"/>
        </w:rPr>
      </w:pPr>
      <w:r>
        <w:rPr>
          <w:rFonts w:eastAsia="楷体_GB2312" w:hint="eastAsia"/>
          <w:bCs/>
          <w:sz w:val="28"/>
          <w:szCs w:val="28"/>
        </w:rPr>
        <w:t>（二）招标投标信用</w:t>
      </w:r>
    </w:p>
    <w:p w:rsidR="00DA6E8A" w:rsidRDefault="006D5BC5">
      <w:pPr>
        <w:rPr>
          <w:szCs w:val="21"/>
        </w:rPr>
      </w:pPr>
      <w:r>
        <w:rPr>
          <w:rFonts w:hint="eastAsia"/>
          <w:szCs w:val="21"/>
        </w:rPr>
        <w:t>（</w:t>
      </w:r>
      <w:r>
        <w:rPr>
          <w:szCs w:val="21"/>
        </w:rPr>
        <w:t>1</w:t>
      </w:r>
      <w:r>
        <w:rPr>
          <w:rFonts w:hint="eastAsia"/>
          <w:szCs w:val="21"/>
        </w:rPr>
        <w:t>）近五年被各级行政机关处罚、通报，以及被司法机关法律文书认定等企业及其从业人员在招标投标方面的不良记录</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2686"/>
        <w:gridCol w:w="850"/>
        <w:gridCol w:w="1418"/>
        <w:gridCol w:w="992"/>
        <w:gridCol w:w="1134"/>
        <w:gridCol w:w="788"/>
      </w:tblGrid>
      <w:tr w:rsidR="00DA6E8A">
        <w:trPr>
          <w:trHeight w:val="370"/>
        </w:trPr>
        <w:tc>
          <w:tcPr>
            <w:tcW w:w="428"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序号</w:t>
            </w:r>
          </w:p>
        </w:tc>
        <w:tc>
          <w:tcPr>
            <w:tcW w:w="2686"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主要事实</w:t>
            </w:r>
          </w:p>
        </w:tc>
        <w:tc>
          <w:tcPr>
            <w:tcW w:w="850"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类型</w:t>
            </w:r>
          </w:p>
        </w:tc>
        <w:tc>
          <w:tcPr>
            <w:tcW w:w="1418"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处罚部门</w:t>
            </w:r>
          </w:p>
        </w:tc>
        <w:tc>
          <w:tcPr>
            <w:tcW w:w="992"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认定</w:t>
            </w:r>
          </w:p>
          <w:p w:rsidR="00DA6E8A" w:rsidRDefault="006D5BC5">
            <w:pPr>
              <w:widowControl/>
              <w:spacing w:line="330" w:lineRule="atLeast"/>
              <w:jc w:val="center"/>
              <w:rPr>
                <w:rFonts w:eastAsia="黑体"/>
                <w:kern w:val="0"/>
                <w:szCs w:val="21"/>
              </w:rPr>
            </w:pPr>
            <w:r>
              <w:rPr>
                <w:rFonts w:eastAsia="黑体" w:hint="eastAsia"/>
                <w:b/>
                <w:bCs/>
                <w:kern w:val="0"/>
                <w:szCs w:val="21"/>
              </w:rPr>
              <w:t>时间</w:t>
            </w:r>
          </w:p>
        </w:tc>
        <w:tc>
          <w:tcPr>
            <w:tcW w:w="1134"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造成后果</w:t>
            </w:r>
          </w:p>
        </w:tc>
        <w:tc>
          <w:tcPr>
            <w:tcW w:w="788"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严重</w:t>
            </w:r>
          </w:p>
          <w:p w:rsidR="00DA6E8A" w:rsidRDefault="006D5BC5">
            <w:pPr>
              <w:widowControl/>
              <w:spacing w:line="330" w:lineRule="atLeast"/>
              <w:jc w:val="center"/>
              <w:rPr>
                <w:rFonts w:eastAsia="黑体"/>
                <w:kern w:val="0"/>
                <w:szCs w:val="21"/>
              </w:rPr>
            </w:pPr>
            <w:r>
              <w:rPr>
                <w:rFonts w:eastAsia="黑体" w:hint="eastAsia"/>
                <w:b/>
                <w:bCs/>
                <w:kern w:val="0"/>
                <w:szCs w:val="21"/>
              </w:rPr>
              <w:t>程度</w:t>
            </w:r>
          </w:p>
        </w:tc>
      </w:tr>
      <w:tr w:rsidR="00DA6E8A">
        <w:trPr>
          <w:trHeight w:val="353"/>
        </w:trPr>
        <w:tc>
          <w:tcPr>
            <w:tcW w:w="428" w:type="dxa"/>
          </w:tcPr>
          <w:p w:rsidR="00DA6E8A" w:rsidRDefault="00DA6E8A">
            <w:pPr>
              <w:jc w:val="center"/>
              <w:rPr>
                <w:bCs/>
                <w:szCs w:val="21"/>
              </w:rPr>
            </w:pPr>
          </w:p>
        </w:tc>
        <w:tc>
          <w:tcPr>
            <w:tcW w:w="2686" w:type="dxa"/>
          </w:tcPr>
          <w:p w:rsidR="00DA6E8A" w:rsidRDefault="00DA6E8A">
            <w:pPr>
              <w:jc w:val="center"/>
              <w:rPr>
                <w:bCs/>
                <w:szCs w:val="21"/>
              </w:rPr>
            </w:pPr>
          </w:p>
        </w:tc>
        <w:tc>
          <w:tcPr>
            <w:tcW w:w="850" w:type="dxa"/>
          </w:tcPr>
          <w:p w:rsidR="00DA6E8A" w:rsidRDefault="00DA6E8A">
            <w:pPr>
              <w:jc w:val="center"/>
              <w:rPr>
                <w:bCs/>
                <w:szCs w:val="21"/>
              </w:rPr>
            </w:pPr>
          </w:p>
        </w:tc>
        <w:tc>
          <w:tcPr>
            <w:tcW w:w="1418" w:type="dxa"/>
          </w:tcPr>
          <w:p w:rsidR="00DA6E8A" w:rsidRDefault="00DA6E8A">
            <w:pPr>
              <w:jc w:val="center"/>
              <w:rPr>
                <w:bCs/>
                <w:szCs w:val="21"/>
              </w:rPr>
            </w:pPr>
          </w:p>
        </w:tc>
        <w:tc>
          <w:tcPr>
            <w:tcW w:w="992" w:type="dxa"/>
          </w:tcPr>
          <w:p w:rsidR="00DA6E8A" w:rsidRDefault="00DA6E8A">
            <w:pPr>
              <w:jc w:val="center"/>
              <w:rPr>
                <w:bCs/>
                <w:szCs w:val="21"/>
              </w:rPr>
            </w:pPr>
          </w:p>
        </w:tc>
        <w:tc>
          <w:tcPr>
            <w:tcW w:w="1134" w:type="dxa"/>
          </w:tcPr>
          <w:p w:rsidR="00DA6E8A" w:rsidRDefault="00DA6E8A">
            <w:pPr>
              <w:jc w:val="center"/>
              <w:rPr>
                <w:bCs/>
                <w:szCs w:val="21"/>
              </w:rPr>
            </w:pPr>
          </w:p>
        </w:tc>
        <w:tc>
          <w:tcPr>
            <w:tcW w:w="788" w:type="dxa"/>
          </w:tcPr>
          <w:p w:rsidR="00DA6E8A" w:rsidRDefault="00DA6E8A">
            <w:pPr>
              <w:jc w:val="center"/>
              <w:rPr>
                <w:bCs/>
                <w:szCs w:val="21"/>
              </w:rPr>
            </w:pPr>
          </w:p>
        </w:tc>
      </w:tr>
    </w:tbl>
    <w:p w:rsidR="00DA6E8A" w:rsidRDefault="006D5BC5">
      <w:pPr>
        <w:rPr>
          <w:szCs w:val="21"/>
        </w:rPr>
      </w:pPr>
      <w:r>
        <w:rPr>
          <w:rFonts w:hint="eastAsia"/>
          <w:szCs w:val="21"/>
        </w:rPr>
        <w:t>（</w:t>
      </w:r>
      <w:r>
        <w:rPr>
          <w:szCs w:val="21"/>
        </w:rPr>
        <w:t>2</w:t>
      </w:r>
      <w:r>
        <w:rPr>
          <w:rFonts w:hint="eastAsia"/>
          <w:szCs w:val="21"/>
        </w:rPr>
        <w:t>）总体情况</w:t>
      </w:r>
    </w:p>
    <w:p w:rsidR="00DA6E8A" w:rsidRDefault="006D5BC5">
      <w:pPr>
        <w:ind w:firstLineChars="250" w:firstLine="525"/>
        <w:rPr>
          <w:szCs w:val="21"/>
        </w:rPr>
      </w:pPr>
      <w:r>
        <w:rPr>
          <w:rFonts w:hint="eastAsia"/>
          <w:szCs w:val="21"/>
        </w:rPr>
        <w:t>近五年招投标信用记录总数，性质严重和一般负面记录数量。</w:t>
      </w:r>
    </w:p>
    <w:p w:rsidR="00DA6E8A" w:rsidRDefault="006D5BC5">
      <w:pPr>
        <w:rPr>
          <w:rFonts w:eastAsia="楷体_GB2312"/>
          <w:bCs/>
          <w:sz w:val="28"/>
          <w:szCs w:val="28"/>
        </w:rPr>
      </w:pPr>
      <w:r>
        <w:rPr>
          <w:rFonts w:eastAsia="楷体_GB2312" w:hint="eastAsia"/>
          <w:bCs/>
          <w:sz w:val="28"/>
          <w:szCs w:val="28"/>
        </w:rPr>
        <w:t>（三）合同履约情况</w:t>
      </w:r>
    </w:p>
    <w:p w:rsidR="00DA6E8A" w:rsidRDefault="006D5BC5">
      <w:pPr>
        <w:rPr>
          <w:rFonts w:eastAsia="楷体_GB2312"/>
          <w:bCs/>
          <w:sz w:val="28"/>
          <w:szCs w:val="28"/>
        </w:rPr>
      </w:pPr>
      <w:r>
        <w:rPr>
          <w:rFonts w:eastAsia="楷体_GB2312"/>
          <w:bCs/>
          <w:sz w:val="28"/>
          <w:szCs w:val="28"/>
        </w:rPr>
        <w:t>1</w:t>
      </w:r>
      <w:r>
        <w:rPr>
          <w:rFonts w:eastAsia="楷体_GB2312" w:hint="eastAsia"/>
          <w:bCs/>
          <w:sz w:val="28"/>
          <w:szCs w:val="28"/>
        </w:rPr>
        <w:t>．政府投资项目中标履约情况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2402"/>
        <w:gridCol w:w="709"/>
        <w:gridCol w:w="992"/>
        <w:gridCol w:w="709"/>
        <w:gridCol w:w="1985"/>
        <w:gridCol w:w="992"/>
      </w:tblGrid>
      <w:tr w:rsidR="00DA6E8A">
        <w:trPr>
          <w:trHeight w:val="370"/>
        </w:trPr>
        <w:tc>
          <w:tcPr>
            <w:tcW w:w="428"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序号</w:t>
            </w:r>
          </w:p>
        </w:tc>
        <w:tc>
          <w:tcPr>
            <w:tcW w:w="2402"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中标项目名称</w:t>
            </w:r>
          </w:p>
          <w:p w:rsidR="00DA6E8A" w:rsidRDefault="006D5BC5">
            <w:pPr>
              <w:widowControl/>
              <w:spacing w:line="330" w:lineRule="atLeast"/>
              <w:jc w:val="center"/>
              <w:rPr>
                <w:rFonts w:eastAsia="黑体"/>
                <w:b/>
                <w:bCs/>
                <w:kern w:val="0"/>
                <w:szCs w:val="21"/>
              </w:rPr>
            </w:pPr>
            <w:r>
              <w:rPr>
                <w:rFonts w:eastAsia="黑体" w:hint="eastAsia"/>
                <w:b/>
                <w:bCs/>
                <w:kern w:val="0"/>
                <w:szCs w:val="21"/>
              </w:rPr>
              <w:t>（注明级别）</w:t>
            </w:r>
          </w:p>
        </w:tc>
        <w:tc>
          <w:tcPr>
            <w:tcW w:w="709" w:type="dxa"/>
            <w:vAlign w:val="center"/>
          </w:tcPr>
          <w:p w:rsidR="00DA6E8A" w:rsidRDefault="006D5BC5">
            <w:pPr>
              <w:widowControl/>
              <w:spacing w:line="330" w:lineRule="atLeast"/>
              <w:jc w:val="center"/>
              <w:rPr>
                <w:rFonts w:eastAsia="黑体"/>
                <w:b/>
                <w:kern w:val="0"/>
                <w:szCs w:val="21"/>
              </w:rPr>
            </w:pPr>
            <w:r>
              <w:rPr>
                <w:rFonts w:eastAsia="黑体" w:hint="eastAsia"/>
                <w:b/>
                <w:kern w:val="0"/>
                <w:szCs w:val="21"/>
              </w:rPr>
              <w:t>中标时间</w:t>
            </w:r>
          </w:p>
        </w:tc>
        <w:tc>
          <w:tcPr>
            <w:tcW w:w="992" w:type="dxa"/>
            <w:vAlign w:val="center"/>
          </w:tcPr>
          <w:p w:rsidR="00DA6E8A" w:rsidRDefault="006D5BC5">
            <w:pPr>
              <w:spacing w:line="330" w:lineRule="atLeast"/>
              <w:jc w:val="center"/>
              <w:rPr>
                <w:rFonts w:eastAsia="黑体"/>
                <w:kern w:val="0"/>
                <w:szCs w:val="21"/>
              </w:rPr>
            </w:pPr>
            <w:r>
              <w:rPr>
                <w:rFonts w:eastAsia="黑体" w:hint="eastAsia"/>
                <w:b/>
                <w:bCs/>
                <w:kern w:val="0"/>
                <w:szCs w:val="21"/>
              </w:rPr>
              <w:t>业主方</w:t>
            </w:r>
          </w:p>
        </w:tc>
        <w:tc>
          <w:tcPr>
            <w:tcW w:w="709"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调查时间</w:t>
            </w:r>
          </w:p>
        </w:tc>
        <w:tc>
          <w:tcPr>
            <w:tcW w:w="1985" w:type="dxa"/>
            <w:vAlign w:val="center"/>
          </w:tcPr>
          <w:p w:rsidR="00DA6E8A" w:rsidRDefault="006D5BC5">
            <w:pPr>
              <w:widowControl/>
              <w:spacing w:line="330" w:lineRule="atLeast"/>
              <w:jc w:val="center"/>
              <w:rPr>
                <w:rFonts w:eastAsia="黑体"/>
                <w:kern w:val="0"/>
                <w:szCs w:val="21"/>
              </w:rPr>
            </w:pPr>
            <w:r>
              <w:rPr>
                <w:rFonts w:eastAsia="黑体" w:hint="eastAsia"/>
                <w:b/>
                <w:kern w:val="0"/>
                <w:szCs w:val="21"/>
              </w:rPr>
              <w:t>项目状态（未开工</w:t>
            </w:r>
            <w:r>
              <w:rPr>
                <w:rFonts w:eastAsia="黑体"/>
                <w:b/>
                <w:kern w:val="0"/>
                <w:szCs w:val="21"/>
              </w:rPr>
              <w:t>/</w:t>
            </w:r>
            <w:r>
              <w:rPr>
                <w:rFonts w:eastAsia="黑体" w:hint="eastAsia"/>
                <w:b/>
                <w:kern w:val="0"/>
                <w:szCs w:val="21"/>
              </w:rPr>
              <w:t>已开工</w:t>
            </w:r>
            <w:r>
              <w:rPr>
                <w:rFonts w:eastAsia="黑体"/>
                <w:b/>
                <w:kern w:val="0"/>
                <w:szCs w:val="21"/>
              </w:rPr>
              <w:t>/</w:t>
            </w:r>
            <w:r>
              <w:rPr>
                <w:rFonts w:eastAsia="黑体" w:hint="eastAsia"/>
                <w:b/>
                <w:kern w:val="0"/>
                <w:szCs w:val="21"/>
              </w:rPr>
              <w:t>已竣工）</w:t>
            </w:r>
          </w:p>
        </w:tc>
        <w:tc>
          <w:tcPr>
            <w:tcW w:w="992"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履约率（</w:t>
            </w:r>
            <w:r>
              <w:rPr>
                <w:rFonts w:eastAsia="黑体"/>
                <w:b/>
                <w:bCs/>
                <w:kern w:val="0"/>
                <w:szCs w:val="21"/>
              </w:rPr>
              <w:t>%</w:t>
            </w:r>
            <w:r>
              <w:rPr>
                <w:rFonts w:eastAsia="黑体" w:hint="eastAsia"/>
                <w:b/>
                <w:bCs/>
                <w:kern w:val="0"/>
                <w:szCs w:val="21"/>
              </w:rPr>
              <w:t>）</w:t>
            </w:r>
          </w:p>
        </w:tc>
      </w:tr>
      <w:tr w:rsidR="00DA6E8A">
        <w:trPr>
          <w:trHeight w:val="353"/>
        </w:trPr>
        <w:tc>
          <w:tcPr>
            <w:tcW w:w="428" w:type="dxa"/>
          </w:tcPr>
          <w:p w:rsidR="00DA6E8A" w:rsidRDefault="00DA6E8A">
            <w:pPr>
              <w:jc w:val="center"/>
              <w:rPr>
                <w:bCs/>
                <w:szCs w:val="21"/>
              </w:rPr>
            </w:pPr>
          </w:p>
        </w:tc>
        <w:tc>
          <w:tcPr>
            <w:tcW w:w="2402" w:type="dxa"/>
          </w:tcPr>
          <w:p w:rsidR="00DA6E8A" w:rsidRDefault="00DA6E8A">
            <w:pPr>
              <w:jc w:val="center"/>
              <w:rPr>
                <w:bCs/>
                <w:szCs w:val="21"/>
              </w:rPr>
            </w:pPr>
          </w:p>
        </w:tc>
        <w:tc>
          <w:tcPr>
            <w:tcW w:w="709" w:type="dxa"/>
          </w:tcPr>
          <w:p w:rsidR="00DA6E8A" w:rsidRDefault="00DA6E8A">
            <w:pPr>
              <w:jc w:val="center"/>
              <w:rPr>
                <w:bCs/>
                <w:szCs w:val="21"/>
              </w:rPr>
            </w:pPr>
          </w:p>
        </w:tc>
        <w:tc>
          <w:tcPr>
            <w:tcW w:w="992" w:type="dxa"/>
          </w:tcPr>
          <w:p w:rsidR="00DA6E8A" w:rsidRDefault="00DA6E8A">
            <w:pPr>
              <w:jc w:val="center"/>
              <w:rPr>
                <w:bCs/>
                <w:szCs w:val="21"/>
              </w:rPr>
            </w:pPr>
          </w:p>
        </w:tc>
        <w:tc>
          <w:tcPr>
            <w:tcW w:w="709" w:type="dxa"/>
          </w:tcPr>
          <w:p w:rsidR="00DA6E8A" w:rsidRDefault="00DA6E8A">
            <w:pPr>
              <w:jc w:val="center"/>
              <w:rPr>
                <w:bCs/>
                <w:szCs w:val="21"/>
              </w:rPr>
            </w:pPr>
          </w:p>
        </w:tc>
        <w:tc>
          <w:tcPr>
            <w:tcW w:w="1985" w:type="dxa"/>
          </w:tcPr>
          <w:p w:rsidR="00DA6E8A" w:rsidRDefault="00DA6E8A">
            <w:pPr>
              <w:jc w:val="center"/>
              <w:rPr>
                <w:bCs/>
                <w:szCs w:val="21"/>
              </w:rPr>
            </w:pPr>
          </w:p>
        </w:tc>
        <w:tc>
          <w:tcPr>
            <w:tcW w:w="992" w:type="dxa"/>
          </w:tcPr>
          <w:p w:rsidR="00DA6E8A" w:rsidRDefault="00DA6E8A">
            <w:pPr>
              <w:jc w:val="center"/>
              <w:rPr>
                <w:bCs/>
                <w:szCs w:val="21"/>
              </w:rPr>
            </w:pPr>
          </w:p>
        </w:tc>
      </w:tr>
    </w:tbl>
    <w:p w:rsidR="00DA6E8A" w:rsidRDefault="006D5BC5">
      <w:pPr>
        <w:ind w:firstLineChars="200" w:firstLine="420"/>
        <w:rPr>
          <w:rFonts w:eastAsia="楷体_GB2312"/>
          <w:bCs/>
          <w:sz w:val="28"/>
          <w:szCs w:val="28"/>
        </w:rPr>
      </w:pPr>
      <w:r>
        <w:rPr>
          <w:rFonts w:hint="eastAsia"/>
          <w:szCs w:val="21"/>
        </w:rPr>
        <w:t>近三年总体履约情况。</w:t>
      </w:r>
    </w:p>
    <w:p w:rsidR="00DA6E8A" w:rsidRDefault="006D5BC5">
      <w:pPr>
        <w:rPr>
          <w:rFonts w:eastAsia="楷体_GB2312"/>
          <w:bCs/>
          <w:sz w:val="28"/>
          <w:szCs w:val="28"/>
        </w:rPr>
      </w:pPr>
      <w:r>
        <w:rPr>
          <w:rFonts w:eastAsia="楷体_GB2312"/>
          <w:bCs/>
          <w:sz w:val="28"/>
          <w:szCs w:val="28"/>
        </w:rPr>
        <w:t>2</w:t>
      </w:r>
      <w:r>
        <w:rPr>
          <w:rFonts w:eastAsia="楷体_GB2312" w:hint="eastAsia"/>
          <w:bCs/>
          <w:sz w:val="28"/>
          <w:szCs w:val="28"/>
        </w:rPr>
        <w:t>．其他项目履约情况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1694"/>
        <w:gridCol w:w="1842"/>
        <w:gridCol w:w="709"/>
        <w:gridCol w:w="1134"/>
        <w:gridCol w:w="2410"/>
      </w:tblGrid>
      <w:tr w:rsidR="00DA6E8A">
        <w:trPr>
          <w:trHeight w:val="370"/>
        </w:trPr>
        <w:tc>
          <w:tcPr>
            <w:tcW w:w="428"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序号</w:t>
            </w:r>
          </w:p>
        </w:tc>
        <w:tc>
          <w:tcPr>
            <w:tcW w:w="1694"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中标项目</w:t>
            </w:r>
          </w:p>
        </w:tc>
        <w:tc>
          <w:tcPr>
            <w:tcW w:w="1842"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业主方</w:t>
            </w:r>
          </w:p>
        </w:tc>
        <w:tc>
          <w:tcPr>
            <w:tcW w:w="709"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调查时间</w:t>
            </w:r>
          </w:p>
        </w:tc>
        <w:tc>
          <w:tcPr>
            <w:tcW w:w="1134"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调查方式</w:t>
            </w:r>
          </w:p>
        </w:tc>
        <w:tc>
          <w:tcPr>
            <w:tcW w:w="2410"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调查结果</w:t>
            </w:r>
          </w:p>
        </w:tc>
      </w:tr>
      <w:tr w:rsidR="00DA6E8A">
        <w:trPr>
          <w:trHeight w:val="353"/>
        </w:trPr>
        <w:tc>
          <w:tcPr>
            <w:tcW w:w="428" w:type="dxa"/>
          </w:tcPr>
          <w:p w:rsidR="00DA6E8A" w:rsidRDefault="00DA6E8A">
            <w:pPr>
              <w:jc w:val="center"/>
              <w:rPr>
                <w:rFonts w:ascii="宋体"/>
                <w:bCs/>
                <w:szCs w:val="21"/>
              </w:rPr>
            </w:pPr>
          </w:p>
        </w:tc>
        <w:tc>
          <w:tcPr>
            <w:tcW w:w="1694" w:type="dxa"/>
          </w:tcPr>
          <w:p w:rsidR="00DA6E8A" w:rsidRDefault="00DA6E8A">
            <w:pPr>
              <w:jc w:val="center"/>
              <w:rPr>
                <w:rFonts w:ascii="宋体"/>
                <w:bCs/>
                <w:szCs w:val="21"/>
              </w:rPr>
            </w:pPr>
          </w:p>
        </w:tc>
        <w:tc>
          <w:tcPr>
            <w:tcW w:w="1842" w:type="dxa"/>
          </w:tcPr>
          <w:p w:rsidR="00DA6E8A" w:rsidRDefault="00DA6E8A">
            <w:pPr>
              <w:jc w:val="center"/>
              <w:rPr>
                <w:rFonts w:ascii="宋体"/>
                <w:bCs/>
                <w:szCs w:val="21"/>
              </w:rPr>
            </w:pPr>
          </w:p>
        </w:tc>
        <w:tc>
          <w:tcPr>
            <w:tcW w:w="709" w:type="dxa"/>
          </w:tcPr>
          <w:p w:rsidR="00DA6E8A" w:rsidRDefault="00DA6E8A">
            <w:pPr>
              <w:jc w:val="center"/>
              <w:rPr>
                <w:rFonts w:ascii="宋体"/>
                <w:bCs/>
                <w:szCs w:val="21"/>
              </w:rPr>
            </w:pPr>
          </w:p>
        </w:tc>
        <w:tc>
          <w:tcPr>
            <w:tcW w:w="1134" w:type="dxa"/>
          </w:tcPr>
          <w:p w:rsidR="00DA6E8A" w:rsidRDefault="00DA6E8A">
            <w:pPr>
              <w:jc w:val="center"/>
              <w:rPr>
                <w:rFonts w:ascii="宋体"/>
                <w:bCs/>
                <w:szCs w:val="21"/>
              </w:rPr>
            </w:pPr>
          </w:p>
        </w:tc>
        <w:tc>
          <w:tcPr>
            <w:tcW w:w="2410" w:type="dxa"/>
          </w:tcPr>
          <w:p w:rsidR="00DA6E8A" w:rsidRDefault="00DA6E8A">
            <w:pPr>
              <w:jc w:val="center"/>
              <w:rPr>
                <w:rFonts w:ascii="宋体"/>
                <w:bCs/>
                <w:szCs w:val="21"/>
              </w:rPr>
            </w:pPr>
          </w:p>
        </w:tc>
      </w:tr>
    </w:tbl>
    <w:p w:rsidR="00DA6E8A" w:rsidRDefault="006D5BC5">
      <w:pPr>
        <w:ind w:firstLineChars="200" w:firstLine="420"/>
        <w:rPr>
          <w:rFonts w:eastAsia="楷体_GB2312"/>
          <w:bCs/>
          <w:sz w:val="28"/>
          <w:szCs w:val="28"/>
        </w:rPr>
      </w:pPr>
      <w:r>
        <w:rPr>
          <w:rFonts w:hint="eastAsia"/>
          <w:szCs w:val="21"/>
        </w:rPr>
        <w:t>近三年总体履约情况。</w:t>
      </w:r>
    </w:p>
    <w:p w:rsidR="00DA6E8A" w:rsidRDefault="006D5BC5">
      <w:pPr>
        <w:rPr>
          <w:rFonts w:eastAsia="楷体_GB2312"/>
          <w:bCs/>
          <w:sz w:val="28"/>
          <w:szCs w:val="28"/>
        </w:rPr>
      </w:pPr>
      <w:r>
        <w:rPr>
          <w:rFonts w:eastAsia="楷体_GB2312"/>
          <w:bCs/>
          <w:sz w:val="28"/>
          <w:szCs w:val="28"/>
        </w:rPr>
        <w:t>3</w:t>
      </w:r>
      <w:r>
        <w:rPr>
          <w:rFonts w:eastAsia="楷体_GB2312" w:hint="eastAsia"/>
          <w:bCs/>
          <w:sz w:val="28"/>
          <w:szCs w:val="28"/>
        </w:rPr>
        <w:t>．合同纠纷</w:t>
      </w:r>
    </w:p>
    <w:p w:rsidR="00DA6E8A" w:rsidRDefault="006D5BC5">
      <w:pPr>
        <w:rPr>
          <w:szCs w:val="21"/>
        </w:rPr>
      </w:pPr>
      <w:r>
        <w:rPr>
          <w:rFonts w:hint="eastAsia"/>
          <w:szCs w:val="21"/>
        </w:rPr>
        <w:t>未履行生效裁判不良记录列表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1701"/>
        <w:gridCol w:w="2268"/>
        <w:gridCol w:w="2268"/>
        <w:gridCol w:w="1276"/>
      </w:tblGrid>
      <w:tr w:rsidR="00DA6E8A">
        <w:trPr>
          <w:trHeight w:val="370"/>
        </w:trPr>
        <w:tc>
          <w:tcPr>
            <w:tcW w:w="704"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序号</w:t>
            </w:r>
          </w:p>
        </w:tc>
        <w:tc>
          <w:tcPr>
            <w:tcW w:w="1701" w:type="dxa"/>
            <w:vAlign w:val="center"/>
          </w:tcPr>
          <w:p w:rsidR="00DA6E8A" w:rsidRDefault="006D5BC5">
            <w:pPr>
              <w:widowControl/>
              <w:spacing w:line="330" w:lineRule="atLeast"/>
              <w:jc w:val="center"/>
              <w:rPr>
                <w:rFonts w:eastAsia="黑体"/>
                <w:b/>
                <w:bCs/>
                <w:kern w:val="0"/>
                <w:szCs w:val="21"/>
              </w:rPr>
            </w:pPr>
            <w:r>
              <w:rPr>
                <w:rFonts w:eastAsia="黑体" w:hint="eastAsia"/>
                <w:b/>
                <w:bCs/>
                <w:kern w:val="0"/>
                <w:szCs w:val="21"/>
              </w:rPr>
              <w:t>案号</w:t>
            </w:r>
          </w:p>
        </w:tc>
        <w:tc>
          <w:tcPr>
            <w:tcW w:w="2268" w:type="dxa"/>
            <w:vAlign w:val="center"/>
          </w:tcPr>
          <w:p w:rsidR="00DA6E8A" w:rsidRDefault="006D5BC5">
            <w:pPr>
              <w:widowControl/>
              <w:spacing w:line="330" w:lineRule="atLeast"/>
              <w:jc w:val="center"/>
              <w:rPr>
                <w:rFonts w:eastAsia="黑体"/>
                <w:b/>
                <w:kern w:val="0"/>
                <w:szCs w:val="21"/>
              </w:rPr>
            </w:pPr>
            <w:r>
              <w:rPr>
                <w:rFonts w:eastAsia="黑体" w:hint="eastAsia"/>
                <w:b/>
                <w:kern w:val="0"/>
                <w:szCs w:val="21"/>
              </w:rPr>
              <w:t>立案时间</w:t>
            </w:r>
          </w:p>
        </w:tc>
        <w:tc>
          <w:tcPr>
            <w:tcW w:w="2268"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执行标的</w:t>
            </w:r>
          </w:p>
        </w:tc>
        <w:tc>
          <w:tcPr>
            <w:tcW w:w="1276" w:type="dxa"/>
            <w:vAlign w:val="center"/>
          </w:tcPr>
          <w:p w:rsidR="00DA6E8A" w:rsidRDefault="006D5BC5">
            <w:pPr>
              <w:widowControl/>
              <w:spacing w:line="330" w:lineRule="atLeast"/>
              <w:jc w:val="center"/>
              <w:rPr>
                <w:rFonts w:eastAsia="黑体"/>
                <w:kern w:val="0"/>
                <w:szCs w:val="21"/>
              </w:rPr>
            </w:pPr>
            <w:r>
              <w:rPr>
                <w:rFonts w:eastAsia="黑体" w:hint="eastAsia"/>
                <w:b/>
                <w:bCs/>
                <w:kern w:val="0"/>
                <w:szCs w:val="21"/>
              </w:rPr>
              <w:t>案件状态</w:t>
            </w:r>
          </w:p>
        </w:tc>
      </w:tr>
      <w:tr w:rsidR="00DA6E8A">
        <w:trPr>
          <w:trHeight w:val="353"/>
        </w:trPr>
        <w:tc>
          <w:tcPr>
            <w:tcW w:w="704" w:type="dxa"/>
          </w:tcPr>
          <w:p w:rsidR="00DA6E8A" w:rsidRDefault="00DA6E8A">
            <w:pPr>
              <w:jc w:val="center"/>
              <w:rPr>
                <w:bCs/>
                <w:szCs w:val="21"/>
              </w:rPr>
            </w:pPr>
          </w:p>
        </w:tc>
        <w:tc>
          <w:tcPr>
            <w:tcW w:w="1701" w:type="dxa"/>
          </w:tcPr>
          <w:p w:rsidR="00DA6E8A" w:rsidRDefault="00DA6E8A">
            <w:pPr>
              <w:jc w:val="center"/>
              <w:rPr>
                <w:bCs/>
                <w:szCs w:val="21"/>
              </w:rPr>
            </w:pPr>
          </w:p>
        </w:tc>
        <w:tc>
          <w:tcPr>
            <w:tcW w:w="2268" w:type="dxa"/>
          </w:tcPr>
          <w:p w:rsidR="00DA6E8A" w:rsidRDefault="00DA6E8A">
            <w:pPr>
              <w:jc w:val="center"/>
              <w:rPr>
                <w:bCs/>
                <w:szCs w:val="21"/>
              </w:rPr>
            </w:pPr>
          </w:p>
        </w:tc>
        <w:tc>
          <w:tcPr>
            <w:tcW w:w="2268" w:type="dxa"/>
          </w:tcPr>
          <w:p w:rsidR="00DA6E8A" w:rsidRDefault="00DA6E8A">
            <w:pPr>
              <w:jc w:val="center"/>
              <w:rPr>
                <w:bCs/>
                <w:szCs w:val="21"/>
              </w:rPr>
            </w:pPr>
          </w:p>
        </w:tc>
        <w:tc>
          <w:tcPr>
            <w:tcW w:w="1276" w:type="dxa"/>
          </w:tcPr>
          <w:p w:rsidR="00DA6E8A" w:rsidRDefault="00DA6E8A">
            <w:pPr>
              <w:jc w:val="center"/>
              <w:rPr>
                <w:bCs/>
                <w:szCs w:val="21"/>
              </w:rPr>
            </w:pPr>
          </w:p>
        </w:tc>
      </w:tr>
    </w:tbl>
    <w:p w:rsidR="00DA6E8A" w:rsidRDefault="006D5BC5">
      <w:pPr>
        <w:ind w:firstLineChars="50" w:firstLine="105"/>
        <w:rPr>
          <w:szCs w:val="21"/>
        </w:rPr>
      </w:pPr>
      <w:r>
        <w:rPr>
          <w:rFonts w:hint="eastAsia"/>
          <w:szCs w:val="21"/>
        </w:rPr>
        <w:t>（</w:t>
      </w:r>
      <w:r>
        <w:rPr>
          <w:rFonts w:hint="eastAsia"/>
          <w:szCs w:val="21"/>
        </w:rPr>
        <w:t>1</w:t>
      </w:r>
      <w:r>
        <w:rPr>
          <w:rFonts w:hint="eastAsia"/>
          <w:szCs w:val="21"/>
        </w:rPr>
        <w:t>）陈述近五年已履行法院案件的数量、执行标的；</w:t>
      </w:r>
    </w:p>
    <w:p w:rsidR="00DA6E8A" w:rsidRDefault="006D5BC5">
      <w:pPr>
        <w:ind w:firstLineChars="50" w:firstLine="105"/>
        <w:rPr>
          <w:szCs w:val="21"/>
        </w:rPr>
      </w:pPr>
      <w:r>
        <w:rPr>
          <w:rFonts w:hint="eastAsia"/>
          <w:szCs w:val="21"/>
        </w:rPr>
        <w:t>（</w:t>
      </w:r>
      <w:r>
        <w:rPr>
          <w:rFonts w:hint="eastAsia"/>
          <w:szCs w:val="21"/>
        </w:rPr>
        <w:t>2</w:t>
      </w:r>
      <w:r>
        <w:rPr>
          <w:rFonts w:hint="eastAsia"/>
          <w:szCs w:val="21"/>
        </w:rPr>
        <w:t>）陈述近五年其他合同纠纷以及解决情况。</w:t>
      </w:r>
    </w:p>
    <w:p w:rsidR="00DA6E8A" w:rsidRDefault="006D5BC5">
      <w:pPr>
        <w:rPr>
          <w:rFonts w:eastAsia="楷体_GB2312"/>
          <w:bCs/>
          <w:sz w:val="28"/>
          <w:szCs w:val="28"/>
        </w:rPr>
      </w:pPr>
      <w:r>
        <w:rPr>
          <w:rFonts w:eastAsia="楷体_GB2312" w:hint="eastAsia"/>
          <w:bCs/>
          <w:sz w:val="28"/>
          <w:szCs w:val="28"/>
        </w:rPr>
        <w:t>（四）信用状况风险评判</w:t>
      </w:r>
    </w:p>
    <w:p w:rsidR="00DA6E8A" w:rsidRDefault="00DA6E8A">
      <w:pPr>
        <w:rPr>
          <w:rFonts w:eastAsia="楷体_GB2312"/>
          <w:bCs/>
          <w:sz w:val="28"/>
          <w:szCs w:val="28"/>
        </w:rPr>
      </w:pPr>
    </w:p>
    <w:p w:rsidR="00DA6E8A" w:rsidRDefault="006D5BC5">
      <w:pPr>
        <w:rPr>
          <w:rFonts w:eastAsia="黑体"/>
          <w:sz w:val="28"/>
          <w:szCs w:val="28"/>
        </w:rPr>
      </w:pPr>
      <w:r>
        <w:rPr>
          <w:rFonts w:eastAsia="黑体" w:hint="eastAsia"/>
          <w:sz w:val="28"/>
          <w:szCs w:val="28"/>
        </w:rPr>
        <w:lastRenderedPageBreak/>
        <w:t>五、结论</w:t>
      </w:r>
    </w:p>
    <w:p w:rsidR="00DA6E8A" w:rsidRDefault="006D5BC5">
      <w:pPr>
        <w:rPr>
          <w:rFonts w:eastAsia="楷体_GB2312"/>
          <w:bCs/>
          <w:sz w:val="28"/>
          <w:szCs w:val="28"/>
        </w:rPr>
      </w:pPr>
      <w:r>
        <w:rPr>
          <w:rFonts w:eastAsia="楷体_GB2312" w:hint="eastAsia"/>
          <w:bCs/>
          <w:sz w:val="28"/>
          <w:szCs w:val="28"/>
        </w:rPr>
        <w:t>（一）结论</w:t>
      </w:r>
    </w:p>
    <w:p w:rsidR="00DA6E8A" w:rsidRDefault="006D5BC5">
      <w:pPr>
        <w:rPr>
          <w:szCs w:val="21"/>
        </w:rPr>
      </w:pPr>
      <w:r>
        <w:rPr>
          <w:szCs w:val="21"/>
        </w:rPr>
        <w:t>1.</w:t>
      </w:r>
      <w:r>
        <w:rPr>
          <w:rFonts w:hint="eastAsia"/>
          <w:szCs w:val="21"/>
        </w:rPr>
        <w:t>企业基本情况</w:t>
      </w:r>
    </w:p>
    <w:p w:rsidR="00DA6E8A" w:rsidRDefault="006D5BC5">
      <w:pPr>
        <w:ind w:firstLineChars="200" w:firstLine="420"/>
        <w:rPr>
          <w:szCs w:val="21"/>
        </w:rPr>
      </w:pPr>
      <w:r>
        <w:rPr>
          <w:rFonts w:hint="eastAsia"/>
          <w:szCs w:val="21"/>
        </w:rPr>
        <w:t>突出企业基本规模状况、企业资质状况等。</w:t>
      </w:r>
    </w:p>
    <w:p w:rsidR="00DA6E8A" w:rsidRDefault="006D5BC5">
      <w:pPr>
        <w:rPr>
          <w:szCs w:val="21"/>
        </w:rPr>
      </w:pPr>
      <w:r>
        <w:rPr>
          <w:szCs w:val="21"/>
        </w:rPr>
        <w:t>2.</w:t>
      </w:r>
      <w:r>
        <w:rPr>
          <w:rFonts w:hint="eastAsia"/>
          <w:szCs w:val="21"/>
        </w:rPr>
        <w:t>履约能力</w:t>
      </w:r>
    </w:p>
    <w:p w:rsidR="00DA6E8A" w:rsidRDefault="006D5BC5">
      <w:pPr>
        <w:ind w:firstLineChars="200" w:firstLine="420"/>
        <w:rPr>
          <w:szCs w:val="21"/>
        </w:rPr>
      </w:pPr>
      <w:r>
        <w:rPr>
          <w:rFonts w:hint="eastAsia"/>
          <w:szCs w:val="21"/>
        </w:rPr>
        <w:t>突出企业人力资源、管理能力、经营能力的水平以及值得关注的履约能力风险。</w:t>
      </w:r>
    </w:p>
    <w:p w:rsidR="00DA6E8A" w:rsidRDefault="006D5BC5">
      <w:pPr>
        <w:rPr>
          <w:szCs w:val="21"/>
        </w:rPr>
      </w:pPr>
      <w:r>
        <w:rPr>
          <w:szCs w:val="21"/>
        </w:rPr>
        <w:t>3.</w:t>
      </w:r>
      <w:r>
        <w:rPr>
          <w:rFonts w:hint="eastAsia"/>
          <w:szCs w:val="21"/>
        </w:rPr>
        <w:t>财务状况</w:t>
      </w:r>
    </w:p>
    <w:p w:rsidR="00DA6E8A" w:rsidRDefault="006D5BC5">
      <w:pPr>
        <w:ind w:firstLineChars="200" w:firstLine="420"/>
        <w:rPr>
          <w:szCs w:val="21"/>
        </w:rPr>
      </w:pPr>
      <w:r>
        <w:rPr>
          <w:rFonts w:hint="eastAsia"/>
          <w:szCs w:val="21"/>
        </w:rPr>
        <w:t>突出企业资本规模、偿债能力、营运能力、盈利能力、发展能力的水平及其未来预测，以及值得关注的财务风险。</w:t>
      </w:r>
    </w:p>
    <w:p w:rsidR="00DA6E8A" w:rsidRDefault="006D5BC5">
      <w:pPr>
        <w:rPr>
          <w:szCs w:val="21"/>
        </w:rPr>
      </w:pPr>
      <w:r>
        <w:rPr>
          <w:szCs w:val="21"/>
        </w:rPr>
        <w:t>4.</w:t>
      </w:r>
      <w:r>
        <w:rPr>
          <w:rFonts w:hint="eastAsia"/>
          <w:szCs w:val="21"/>
        </w:rPr>
        <w:t>信用记录</w:t>
      </w:r>
    </w:p>
    <w:p w:rsidR="00DA6E8A" w:rsidRDefault="006D5BC5">
      <w:pPr>
        <w:ind w:firstLineChars="200" w:firstLine="420"/>
        <w:rPr>
          <w:szCs w:val="21"/>
        </w:rPr>
      </w:pPr>
      <w:r>
        <w:rPr>
          <w:rFonts w:hint="eastAsia"/>
          <w:szCs w:val="21"/>
        </w:rPr>
        <w:t>突出各类负面记录数量，其中严重信用记录数量，根据公共信用记录、投标信用记录和履约记录等情况对企业各方面主观诚实守信意识的评判。</w:t>
      </w:r>
    </w:p>
    <w:p w:rsidR="00DA6E8A" w:rsidRDefault="006D5BC5">
      <w:pPr>
        <w:rPr>
          <w:szCs w:val="21"/>
        </w:rPr>
      </w:pPr>
      <w:r>
        <w:rPr>
          <w:szCs w:val="21"/>
        </w:rPr>
        <w:t>5.</w:t>
      </w:r>
      <w:r>
        <w:rPr>
          <w:rFonts w:hint="eastAsia"/>
          <w:szCs w:val="21"/>
        </w:rPr>
        <w:t>信用等级</w:t>
      </w:r>
    </w:p>
    <w:p w:rsidR="00DA6E8A" w:rsidRDefault="006D5BC5">
      <w:pPr>
        <w:rPr>
          <w:szCs w:val="21"/>
        </w:rPr>
      </w:pPr>
      <w:r>
        <w:rPr>
          <w:rFonts w:hint="eastAsia"/>
          <w:szCs w:val="21"/>
        </w:rPr>
        <w:t>（</w:t>
      </w:r>
      <w:r>
        <w:rPr>
          <w:szCs w:val="21"/>
        </w:rPr>
        <w:t>1</w:t>
      </w:r>
      <w:r>
        <w:rPr>
          <w:rFonts w:hint="eastAsia"/>
          <w:szCs w:val="21"/>
        </w:rPr>
        <w:t>）特殊调整说明（若有）</w:t>
      </w:r>
    </w:p>
    <w:p w:rsidR="00DA6E8A" w:rsidRDefault="006D5BC5">
      <w:pPr>
        <w:rPr>
          <w:rFonts w:eastAsia="楷体_GB2312"/>
          <w:bCs/>
          <w:sz w:val="28"/>
          <w:szCs w:val="28"/>
        </w:rPr>
      </w:pPr>
      <w:r>
        <w:rPr>
          <w:rFonts w:hint="eastAsia"/>
          <w:szCs w:val="21"/>
        </w:rPr>
        <w:t>（</w:t>
      </w:r>
      <w:r>
        <w:rPr>
          <w:szCs w:val="21"/>
        </w:rPr>
        <w:t>2</w:t>
      </w:r>
      <w:r>
        <w:rPr>
          <w:rFonts w:hint="eastAsia"/>
          <w:szCs w:val="21"/>
        </w:rPr>
        <w:t>）此次评定的信用等级，等级微调情况（若有）</w:t>
      </w:r>
    </w:p>
    <w:p w:rsidR="00DA6E8A" w:rsidRDefault="006D5BC5">
      <w:pPr>
        <w:rPr>
          <w:rFonts w:eastAsia="楷体_GB2312"/>
          <w:bCs/>
          <w:sz w:val="28"/>
          <w:szCs w:val="28"/>
        </w:rPr>
      </w:pPr>
      <w:r>
        <w:rPr>
          <w:rFonts w:eastAsia="楷体_GB2312" w:hint="eastAsia"/>
          <w:bCs/>
          <w:sz w:val="28"/>
          <w:szCs w:val="28"/>
        </w:rPr>
        <w:t>（二）风险提示</w:t>
      </w:r>
    </w:p>
    <w:p w:rsidR="00DA6E8A" w:rsidRDefault="006D5BC5">
      <w:pPr>
        <w:rPr>
          <w:szCs w:val="21"/>
        </w:rPr>
      </w:pPr>
      <w:r>
        <w:rPr>
          <w:szCs w:val="21"/>
        </w:rPr>
        <w:t>1.</w:t>
      </w:r>
      <w:r>
        <w:rPr>
          <w:rFonts w:hint="eastAsia"/>
          <w:szCs w:val="21"/>
        </w:rPr>
        <w:t>风险因素综述。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7513"/>
      </w:tblGrid>
      <w:tr w:rsidR="00DA6E8A">
        <w:tc>
          <w:tcPr>
            <w:tcW w:w="704" w:type="dxa"/>
          </w:tcPr>
          <w:p w:rsidR="00DA6E8A" w:rsidRDefault="006D5BC5">
            <w:pPr>
              <w:rPr>
                <w:szCs w:val="21"/>
              </w:rPr>
            </w:pPr>
            <w:r>
              <w:rPr>
                <w:rFonts w:hint="eastAsia"/>
                <w:szCs w:val="21"/>
              </w:rPr>
              <w:t>序号</w:t>
            </w:r>
          </w:p>
        </w:tc>
        <w:tc>
          <w:tcPr>
            <w:tcW w:w="7513" w:type="dxa"/>
          </w:tcPr>
          <w:p w:rsidR="00DA6E8A" w:rsidRDefault="006D5BC5">
            <w:pPr>
              <w:rPr>
                <w:szCs w:val="21"/>
              </w:rPr>
            </w:pPr>
            <w:r>
              <w:rPr>
                <w:rFonts w:hint="eastAsia"/>
                <w:szCs w:val="21"/>
              </w:rPr>
              <w:t>风险因素</w:t>
            </w:r>
          </w:p>
        </w:tc>
      </w:tr>
      <w:tr w:rsidR="00DA6E8A">
        <w:tc>
          <w:tcPr>
            <w:tcW w:w="704" w:type="dxa"/>
          </w:tcPr>
          <w:p w:rsidR="00DA6E8A" w:rsidRDefault="00DA6E8A">
            <w:pPr>
              <w:rPr>
                <w:i/>
                <w:szCs w:val="21"/>
              </w:rPr>
            </w:pPr>
          </w:p>
        </w:tc>
        <w:tc>
          <w:tcPr>
            <w:tcW w:w="7513" w:type="dxa"/>
          </w:tcPr>
          <w:p w:rsidR="00DA6E8A" w:rsidRDefault="00DA6E8A">
            <w:pPr>
              <w:rPr>
                <w:i/>
                <w:szCs w:val="21"/>
              </w:rPr>
            </w:pPr>
          </w:p>
        </w:tc>
      </w:tr>
    </w:tbl>
    <w:p w:rsidR="00DA6E8A" w:rsidRDefault="00DA6E8A">
      <w:pPr>
        <w:rPr>
          <w:szCs w:val="21"/>
        </w:rPr>
      </w:pPr>
    </w:p>
    <w:p w:rsidR="00DA6E8A" w:rsidRDefault="006D5BC5">
      <w:pPr>
        <w:rPr>
          <w:szCs w:val="21"/>
        </w:rPr>
      </w:pPr>
      <w:r>
        <w:rPr>
          <w:szCs w:val="21"/>
        </w:rPr>
        <w:t>2.</w:t>
      </w:r>
      <w:r>
        <w:rPr>
          <w:rFonts w:hint="eastAsia"/>
          <w:szCs w:val="21"/>
        </w:rPr>
        <w:t>保留事项及处理意见。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029"/>
        <w:gridCol w:w="1658"/>
        <w:gridCol w:w="1658"/>
        <w:gridCol w:w="2168"/>
      </w:tblGrid>
      <w:tr w:rsidR="00DA6E8A">
        <w:tc>
          <w:tcPr>
            <w:tcW w:w="704" w:type="dxa"/>
          </w:tcPr>
          <w:p w:rsidR="00DA6E8A" w:rsidRDefault="006D5BC5">
            <w:pPr>
              <w:rPr>
                <w:szCs w:val="21"/>
              </w:rPr>
            </w:pPr>
            <w:r>
              <w:rPr>
                <w:rFonts w:hint="eastAsia"/>
                <w:szCs w:val="21"/>
              </w:rPr>
              <w:t>序号</w:t>
            </w:r>
          </w:p>
        </w:tc>
        <w:tc>
          <w:tcPr>
            <w:tcW w:w="2029" w:type="dxa"/>
          </w:tcPr>
          <w:p w:rsidR="00DA6E8A" w:rsidRDefault="006D5BC5">
            <w:pPr>
              <w:rPr>
                <w:szCs w:val="21"/>
              </w:rPr>
            </w:pPr>
            <w:r>
              <w:rPr>
                <w:rFonts w:hint="eastAsia"/>
                <w:szCs w:val="21"/>
              </w:rPr>
              <w:t>内容</w:t>
            </w:r>
          </w:p>
        </w:tc>
        <w:tc>
          <w:tcPr>
            <w:tcW w:w="1658" w:type="dxa"/>
          </w:tcPr>
          <w:p w:rsidR="00DA6E8A" w:rsidRDefault="006D5BC5">
            <w:pPr>
              <w:rPr>
                <w:szCs w:val="21"/>
              </w:rPr>
            </w:pPr>
            <w:r>
              <w:rPr>
                <w:rFonts w:hint="eastAsia"/>
                <w:szCs w:val="21"/>
              </w:rPr>
              <w:t>原因</w:t>
            </w:r>
          </w:p>
        </w:tc>
        <w:tc>
          <w:tcPr>
            <w:tcW w:w="1658" w:type="dxa"/>
          </w:tcPr>
          <w:p w:rsidR="00DA6E8A" w:rsidRDefault="006D5BC5">
            <w:pPr>
              <w:rPr>
                <w:szCs w:val="21"/>
              </w:rPr>
            </w:pPr>
            <w:r>
              <w:rPr>
                <w:rFonts w:hint="eastAsia"/>
                <w:szCs w:val="21"/>
              </w:rPr>
              <w:t>风险判断</w:t>
            </w:r>
          </w:p>
        </w:tc>
        <w:tc>
          <w:tcPr>
            <w:tcW w:w="2168" w:type="dxa"/>
          </w:tcPr>
          <w:p w:rsidR="00DA6E8A" w:rsidRDefault="006D5BC5">
            <w:pPr>
              <w:rPr>
                <w:szCs w:val="21"/>
              </w:rPr>
            </w:pPr>
            <w:r>
              <w:rPr>
                <w:rFonts w:hint="eastAsia"/>
                <w:szCs w:val="21"/>
              </w:rPr>
              <w:t>处理意见</w:t>
            </w:r>
          </w:p>
        </w:tc>
      </w:tr>
      <w:tr w:rsidR="00DA6E8A">
        <w:tc>
          <w:tcPr>
            <w:tcW w:w="704" w:type="dxa"/>
          </w:tcPr>
          <w:p w:rsidR="00DA6E8A" w:rsidRDefault="00DA6E8A">
            <w:pPr>
              <w:rPr>
                <w:i/>
                <w:szCs w:val="21"/>
              </w:rPr>
            </w:pPr>
          </w:p>
        </w:tc>
        <w:tc>
          <w:tcPr>
            <w:tcW w:w="2029" w:type="dxa"/>
          </w:tcPr>
          <w:p w:rsidR="00DA6E8A" w:rsidRDefault="00DA6E8A">
            <w:pPr>
              <w:rPr>
                <w:i/>
                <w:szCs w:val="21"/>
              </w:rPr>
            </w:pPr>
          </w:p>
        </w:tc>
        <w:tc>
          <w:tcPr>
            <w:tcW w:w="1658" w:type="dxa"/>
          </w:tcPr>
          <w:p w:rsidR="00DA6E8A" w:rsidRDefault="00DA6E8A">
            <w:pPr>
              <w:rPr>
                <w:i/>
                <w:szCs w:val="21"/>
              </w:rPr>
            </w:pPr>
          </w:p>
        </w:tc>
        <w:tc>
          <w:tcPr>
            <w:tcW w:w="1658" w:type="dxa"/>
          </w:tcPr>
          <w:p w:rsidR="00DA6E8A" w:rsidRDefault="00DA6E8A">
            <w:pPr>
              <w:rPr>
                <w:i/>
                <w:szCs w:val="21"/>
              </w:rPr>
            </w:pPr>
          </w:p>
        </w:tc>
        <w:tc>
          <w:tcPr>
            <w:tcW w:w="2168" w:type="dxa"/>
          </w:tcPr>
          <w:p w:rsidR="00DA6E8A" w:rsidRDefault="00DA6E8A">
            <w:pPr>
              <w:rPr>
                <w:i/>
                <w:szCs w:val="21"/>
              </w:rPr>
            </w:pPr>
          </w:p>
        </w:tc>
      </w:tr>
    </w:tbl>
    <w:p w:rsidR="00DA6E8A" w:rsidRDefault="006D5BC5">
      <w:pPr>
        <w:ind w:firstLineChars="200" w:firstLine="420"/>
        <w:rPr>
          <w:szCs w:val="21"/>
        </w:rPr>
      </w:pPr>
      <w:r>
        <w:rPr>
          <w:rFonts w:hint="eastAsia"/>
          <w:szCs w:val="21"/>
        </w:rPr>
        <w:t>保留事项及处理意见的内容应包括财务审计、尽职调查方式等。</w:t>
      </w:r>
    </w:p>
    <w:p w:rsidR="00DA6E8A" w:rsidRDefault="006D5BC5">
      <w:pPr>
        <w:rPr>
          <w:rFonts w:eastAsia="楷体_GB2312"/>
          <w:bCs/>
          <w:sz w:val="28"/>
          <w:szCs w:val="28"/>
        </w:rPr>
      </w:pPr>
      <w:r>
        <w:rPr>
          <w:rFonts w:eastAsia="楷体_GB2312" w:hint="eastAsia"/>
          <w:bCs/>
          <w:sz w:val="28"/>
          <w:szCs w:val="28"/>
        </w:rPr>
        <w:t>（三）近三年历史等级情况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948"/>
        <w:gridCol w:w="1276"/>
        <w:gridCol w:w="3289"/>
      </w:tblGrid>
      <w:tr w:rsidR="00DA6E8A">
        <w:tc>
          <w:tcPr>
            <w:tcW w:w="704" w:type="dxa"/>
            <w:vAlign w:val="center"/>
          </w:tcPr>
          <w:p w:rsidR="00DA6E8A" w:rsidRDefault="006D5BC5">
            <w:pPr>
              <w:jc w:val="center"/>
              <w:rPr>
                <w:szCs w:val="21"/>
              </w:rPr>
            </w:pPr>
            <w:r>
              <w:rPr>
                <w:rFonts w:hint="eastAsia"/>
                <w:szCs w:val="21"/>
              </w:rPr>
              <w:t>序号</w:t>
            </w:r>
          </w:p>
        </w:tc>
        <w:tc>
          <w:tcPr>
            <w:tcW w:w="2948" w:type="dxa"/>
            <w:vAlign w:val="center"/>
          </w:tcPr>
          <w:p w:rsidR="00DA6E8A" w:rsidRDefault="006D5BC5">
            <w:pPr>
              <w:jc w:val="center"/>
              <w:rPr>
                <w:szCs w:val="21"/>
              </w:rPr>
            </w:pPr>
            <w:r>
              <w:rPr>
                <w:rFonts w:hint="eastAsia"/>
                <w:szCs w:val="21"/>
              </w:rPr>
              <w:t>报告日期</w:t>
            </w:r>
          </w:p>
          <w:p w:rsidR="00DA6E8A" w:rsidRDefault="006D5BC5">
            <w:pPr>
              <w:jc w:val="center"/>
              <w:rPr>
                <w:szCs w:val="21"/>
              </w:rPr>
            </w:pPr>
            <w:r>
              <w:rPr>
                <w:rFonts w:hint="eastAsia"/>
                <w:szCs w:val="21"/>
              </w:rPr>
              <w:t>（包括跟踪报告，须注明）</w:t>
            </w:r>
          </w:p>
        </w:tc>
        <w:tc>
          <w:tcPr>
            <w:tcW w:w="1276" w:type="dxa"/>
            <w:vAlign w:val="center"/>
          </w:tcPr>
          <w:p w:rsidR="00DA6E8A" w:rsidRDefault="006D5BC5">
            <w:pPr>
              <w:jc w:val="center"/>
              <w:rPr>
                <w:szCs w:val="21"/>
              </w:rPr>
            </w:pPr>
            <w:r>
              <w:rPr>
                <w:rFonts w:hint="eastAsia"/>
                <w:szCs w:val="21"/>
              </w:rPr>
              <w:t>信用等级</w:t>
            </w:r>
          </w:p>
        </w:tc>
        <w:tc>
          <w:tcPr>
            <w:tcW w:w="3289" w:type="dxa"/>
            <w:vAlign w:val="center"/>
          </w:tcPr>
          <w:p w:rsidR="00DA6E8A" w:rsidRDefault="006D5BC5">
            <w:pPr>
              <w:jc w:val="center"/>
              <w:rPr>
                <w:szCs w:val="21"/>
              </w:rPr>
            </w:pPr>
            <w:r>
              <w:rPr>
                <w:rFonts w:hint="eastAsia"/>
                <w:szCs w:val="21"/>
              </w:rPr>
              <w:t>评价机构</w:t>
            </w:r>
          </w:p>
        </w:tc>
      </w:tr>
      <w:tr w:rsidR="00DA6E8A">
        <w:tc>
          <w:tcPr>
            <w:tcW w:w="704" w:type="dxa"/>
          </w:tcPr>
          <w:p w:rsidR="00DA6E8A" w:rsidRDefault="00DA6E8A">
            <w:pPr>
              <w:rPr>
                <w:szCs w:val="21"/>
              </w:rPr>
            </w:pPr>
          </w:p>
        </w:tc>
        <w:tc>
          <w:tcPr>
            <w:tcW w:w="2948" w:type="dxa"/>
          </w:tcPr>
          <w:p w:rsidR="00DA6E8A" w:rsidRDefault="00DA6E8A">
            <w:pPr>
              <w:rPr>
                <w:szCs w:val="21"/>
              </w:rPr>
            </w:pPr>
          </w:p>
        </w:tc>
        <w:tc>
          <w:tcPr>
            <w:tcW w:w="1276" w:type="dxa"/>
          </w:tcPr>
          <w:p w:rsidR="00DA6E8A" w:rsidRDefault="00DA6E8A">
            <w:pPr>
              <w:rPr>
                <w:szCs w:val="21"/>
              </w:rPr>
            </w:pPr>
          </w:p>
        </w:tc>
        <w:tc>
          <w:tcPr>
            <w:tcW w:w="3289" w:type="dxa"/>
          </w:tcPr>
          <w:p w:rsidR="00DA6E8A" w:rsidRDefault="00DA6E8A">
            <w:pPr>
              <w:rPr>
                <w:szCs w:val="21"/>
              </w:rPr>
            </w:pPr>
          </w:p>
        </w:tc>
      </w:tr>
    </w:tbl>
    <w:p w:rsidR="00DA6E8A" w:rsidRDefault="00DA6E8A">
      <w:pPr>
        <w:rPr>
          <w:rFonts w:eastAsia="楷体_GB2312"/>
          <w:bCs/>
          <w:sz w:val="28"/>
          <w:szCs w:val="28"/>
        </w:rPr>
      </w:pPr>
    </w:p>
    <w:p w:rsidR="00DA6E8A" w:rsidRDefault="00DA6E8A">
      <w:pPr>
        <w:rPr>
          <w:rFonts w:eastAsia="楷体_GB2312"/>
          <w:bCs/>
          <w:sz w:val="28"/>
          <w:szCs w:val="28"/>
        </w:rPr>
      </w:pPr>
    </w:p>
    <w:p w:rsidR="00DA6E8A" w:rsidRDefault="00DA6E8A">
      <w:pPr>
        <w:rPr>
          <w:rFonts w:eastAsia="楷体_GB2312"/>
          <w:bCs/>
          <w:sz w:val="28"/>
          <w:szCs w:val="28"/>
        </w:rPr>
      </w:pPr>
    </w:p>
    <w:p w:rsidR="00DA6E8A" w:rsidRDefault="00DA6E8A">
      <w:pPr>
        <w:rPr>
          <w:rFonts w:eastAsia="楷体_GB2312"/>
          <w:bCs/>
          <w:sz w:val="28"/>
          <w:szCs w:val="28"/>
        </w:rPr>
      </w:pPr>
    </w:p>
    <w:p w:rsidR="00DA6E8A" w:rsidRDefault="00DA6E8A">
      <w:pPr>
        <w:rPr>
          <w:rFonts w:eastAsia="楷体_GB2312"/>
          <w:bCs/>
          <w:sz w:val="28"/>
          <w:szCs w:val="28"/>
        </w:rPr>
      </w:pPr>
    </w:p>
    <w:p w:rsidR="00DA6E8A" w:rsidRDefault="00DA6E8A">
      <w:pPr>
        <w:rPr>
          <w:rFonts w:eastAsia="楷体_GB2312"/>
          <w:bCs/>
          <w:sz w:val="28"/>
          <w:szCs w:val="28"/>
        </w:rPr>
      </w:pPr>
    </w:p>
    <w:p w:rsidR="00DA6E8A" w:rsidRDefault="00DA6E8A">
      <w:pPr>
        <w:rPr>
          <w:rFonts w:eastAsia="仿宋_GB2312"/>
          <w:b/>
          <w:kern w:val="0"/>
          <w:sz w:val="28"/>
          <w:szCs w:val="28"/>
        </w:rPr>
      </w:pPr>
    </w:p>
    <w:p w:rsidR="00DA6E8A" w:rsidRDefault="006D5BC5">
      <w:pPr>
        <w:jc w:val="center"/>
        <w:rPr>
          <w:b/>
          <w:sz w:val="44"/>
          <w:szCs w:val="44"/>
        </w:rPr>
      </w:pPr>
      <w:r>
        <w:rPr>
          <w:rFonts w:eastAsia="黑体" w:hint="eastAsia"/>
          <w:sz w:val="28"/>
          <w:szCs w:val="28"/>
        </w:rPr>
        <w:t>声明</w:t>
      </w:r>
    </w:p>
    <w:p w:rsidR="00DA6E8A" w:rsidRDefault="006D5BC5">
      <w:pPr>
        <w:spacing w:line="440" w:lineRule="exact"/>
        <w:rPr>
          <w:szCs w:val="21"/>
        </w:rPr>
      </w:pPr>
      <w:r>
        <w:rPr>
          <w:rFonts w:hint="eastAsia"/>
          <w:szCs w:val="21"/>
        </w:rPr>
        <w:t>本机构对</w:t>
      </w:r>
      <w:r>
        <w:rPr>
          <w:szCs w:val="21"/>
        </w:rPr>
        <w:t>********</w:t>
      </w:r>
      <w:r>
        <w:rPr>
          <w:rFonts w:hint="eastAsia"/>
          <w:szCs w:val="21"/>
        </w:rPr>
        <w:t>（被评企业）的信用评价作如下声明：</w:t>
      </w:r>
    </w:p>
    <w:p w:rsidR="00DA6E8A" w:rsidRDefault="006D5BC5">
      <w:pPr>
        <w:spacing w:line="440" w:lineRule="exact"/>
        <w:ind w:firstLineChars="200" w:firstLine="420"/>
        <w:rPr>
          <w:szCs w:val="21"/>
        </w:rPr>
      </w:pPr>
      <w:r>
        <w:rPr>
          <w:rFonts w:hint="eastAsia"/>
          <w:szCs w:val="21"/>
        </w:rPr>
        <w:t>（一）本信用报告的评价结论是本机构根据被评企业所提供的资料、尽职调查所获取的资料，按照本机构报浙江省信用协会备案的评价标准及内部规定的评价程序，作出的独立判断，评价结论仅供参考。</w:t>
      </w:r>
    </w:p>
    <w:p w:rsidR="00DA6E8A" w:rsidRDefault="006D5BC5">
      <w:pPr>
        <w:spacing w:line="440" w:lineRule="exact"/>
        <w:ind w:firstLineChars="200" w:firstLine="420"/>
        <w:rPr>
          <w:szCs w:val="21"/>
        </w:rPr>
      </w:pPr>
      <w:r>
        <w:rPr>
          <w:rFonts w:hint="eastAsia"/>
          <w:szCs w:val="21"/>
        </w:rPr>
        <w:t>（二）被评企业提供的基本情况及报表数据，其真实性由被评企业负责。若发现所提供的资料信息失实或虚假，本机构有权降低或撤销所评信用等级，由此造成的不良后果由被评企业承担。</w:t>
      </w:r>
    </w:p>
    <w:p w:rsidR="00DA6E8A" w:rsidRDefault="006D5BC5">
      <w:pPr>
        <w:spacing w:line="440" w:lineRule="exact"/>
        <w:ind w:firstLineChars="200" w:firstLine="420"/>
        <w:rPr>
          <w:szCs w:val="21"/>
        </w:rPr>
      </w:pPr>
      <w:r>
        <w:rPr>
          <w:rFonts w:hint="eastAsia"/>
          <w:szCs w:val="21"/>
        </w:rPr>
        <w:t>（三）本信用报告采用的信息截止日为</w:t>
      </w:r>
      <w:r>
        <w:rPr>
          <w:szCs w:val="21"/>
        </w:rPr>
        <w:t>****</w:t>
      </w:r>
      <w:r>
        <w:rPr>
          <w:rFonts w:hint="eastAsia"/>
          <w:szCs w:val="21"/>
        </w:rPr>
        <w:t>年</w:t>
      </w:r>
      <w:r>
        <w:rPr>
          <w:szCs w:val="21"/>
        </w:rPr>
        <w:t>**</w:t>
      </w:r>
      <w:r>
        <w:rPr>
          <w:rFonts w:hint="eastAsia"/>
          <w:szCs w:val="21"/>
        </w:rPr>
        <w:t>月</w:t>
      </w:r>
      <w:r>
        <w:rPr>
          <w:szCs w:val="21"/>
        </w:rPr>
        <w:t>**</w:t>
      </w:r>
      <w:r>
        <w:rPr>
          <w:rFonts w:hint="eastAsia"/>
          <w:szCs w:val="21"/>
        </w:rPr>
        <w:t>日。</w:t>
      </w:r>
    </w:p>
    <w:p w:rsidR="00DA6E8A" w:rsidRDefault="006D5BC5">
      <w:pPr>
        <w:spacing w:line="440" w:lineRule="exact"/>
        <w:ind w:firstLineChars="200" w:firstLine="420"/>
        <w:rPr>
          <w:szCs w:val="21"/>
        </w:rPr>
      </w:pPr>
      <w:r>
        <w:rPr>
          <w:rFonts w:hint="eastAsia"/>
          <w:szCs w:val="21"/>
        </w:rPr>
        <w:t>（四）本机构、评价人员履行了尽职调查和诚信义务，保证所出具的信用报告遵循了独立、客观、公正的原则，有保留意见的项目已在报告中作出说明。</w:t>
      </w:r>
    </w:p>
    <w:p w:rsidR="00DA6E8A" w:rsidRDefault="006D5BC5">
      <w:pPr>
        <w:spacing w:line="440" w:lineRule="exact"/>
        <w:ind w:firstLineChars="200" w:firstLine="420"/>
        <w:rPr>
          <w:szCs w:val="21"/>
        </w:rPr>
      </w:pPr>
      <w:r>
        <w:rPr>
          <w:rFonts w:hint="eastAsia"/>
          <w:szCs w:val="21"/>
        </w:rPr>
        <w:t>（五）本信用报告仅适用于浙江省招标投标领域；所评定的信用等级有效期为壹年，自</w:t>
      </w:r>
      <w:r>
        <w:rPr>
          <w:szCs w:val="21"/>
        </w:rPr>
        <w:t>****</w:t>
      </w:r>
      <w:r>
        <w:rPr>
          <w:rFonts w:hint="eastAsia"/>
          <w:szCs w:val="21"/>
        </w:rPr>
        <w:t>年</w:t>
      </w:r>
      <w:r>
        <w:rPr>
          <w:szCs w:val="21"/>
        </w:rPr>
        <w:t>**</w:t>
      </w:r>
      <w:r>
        <w:rPr>
          <w:rFonts w:hint="eastAsia"/>
          <w:szCs w:val="21"/>
        </w:rPr>
        <w:t>月</w:t>
      </w:r>
      <w:r>
        <w:rPr>
          <w:szCs w:val="21"/>
        </w:rPr>
        <w:t>**</w:t>
      </w:r>
      <w:r>
        <w:rPr>
          <w:rFonts w:hint="eastAsia"/>
          <w:szCs w:val="21"/>
        </w:rPr>
        <w:t>日（本报告概述落款日期）至</w:t>
      </w:r>
      <w:r>
        <w:rPr>
          <w:szCs w:val="21"/>
        </w:rPr>
        <w:t>****</w:t>
      </w:r>
      <w:r>
        <w:rPr>
          <w:rFonts w:hint="eastAsia"/>
          <w:szCs w:val="21"/>
        </w:rPr>
        <w:t>年</w:t>
      </w:r>
      <w:r>
        <w:rPr>
          <w:szCs w:val="21"/>
        </w:rPr>
        <w:t>**</w:t>
      </w:r>
      <w:r>
        <w:rPr>
          <w:rFonts w:hint="eastAsia"/>
          <w:szCs w:val="21"/>
        </w:rPr>
        <w:t>月</w:t>
      </w:r>
      <w:r>
        <w:rPr>
          <w:szCs w:val="21"/>
        </w:rPr>
        <w:t>**</w:t>
      </w:r>
      <w:r>
        <w:rPr>
          <w:rFonts w:hint="eastAsia"/>
          <w:szCs w:val="21"/>
        </w:rPr>
        <w:t>日；出具跟踪报告后，其信用等级以跟踪报告为准，有效期终止日不变。</w:t>
      </w:r>
    </w:p>
    <w:p w:rsidR="00DA6E8A" w:rsidRDefault="006D5BC5">
      <w:pPr>
        <w:spacing w:line="440" w:lineRule="exact"/>
        <w:ind w:firstLineChars="200" w:firstLine="420"/>
        <w:rPr>
          <w:szCs w:val="21"/>
        </w:rPr>
      </w:pPr>
      <w:r>
        <w:rPr>
          <w:rFonts w:hint="eastAsia"/>
          <w:szCs w:val="21"/>
        </w:rPr>
        <w:t>（六）本信用报告（含跟踪报告）的概述页面在浙江省信用协会网站公示。</w:t>
      </w:r>
    </w:p>
    <w:p w:rsidR="00DA6E8A" w:rsidRDefault="006D5BC5">
      <w:pPr>
        <w:spacing w:line="440" w:lineRule="exact"/>
        <w:ind w:firstLineChars="200" w:firstLine="420"/>
        <w:rPr>
          <w:szCs w:val="21"/>
        </w:rPr>
      </w:pPr>
      <w:r>
        <w:rPr>
          <w:rFonts w:hint="eastAsia"/>
          <w:szCs w:val="21"/>
        </w:rPr>
        <w:t>（七）在本信用报告信用等级有效期内，本机构将对被评企业按程序进行定期和不定期跟踪评级。定期跟踪评级将在本报告有效期起始日后半年左右进行。不定期跟踪评级将在被评企业出现《浙江省企业信用评价指导性标准（招标投标领域适用，</w:t>
      </w:r>
      <w:r>
        <w:rPr>
          <w:szCs w:val="21"/>
        </w:rPr>
        <w:t>201</w:t>
      </w:r>
      <w:r>
        <w:rPr>
          <w:rFonts w:hint="eastAsia"/>
          <w:szCs w:val="21"/>
        </w:rPr>
        <w:t>8</w:t>
      </w:r>
      <w:r>
        <w:rPr>
          <w:rFonts w:hint="eastAsia"/>
          <w:szCs w:val="21"/>
        </w:rPr>
        <w:t>年版）》规定的有关情形时进行，并在十五个工作日内完成。被评企业须提供相关资料并配合调查，不能完成的，本机构将通知浙江省信用协会暂停公示信用报告概述页面，直至跟踪评级完成。</w:t>
      </w:r>
    </w:p>
    <w:p w:rsidR="00DA6E8A" w:rsidRDefault="006D5BC5">
      <w:pPr>
        <w:spacing w:line="440" w:lineRule="exact"/>
        <w:ind w:firstLineChars="200" w:firstLine="420"/>
        <w:rPr>
          <w:szCs w:val="21"/>
        </w:rPr>
      </w:pPr>
      <w:r>
        <w:rPr>
          <w:rFonts w:hint="eastAsia"/>
          <w:szCs w:val="21"/>
        </w:rPr>
        <w:t>（八）本信用报告（包括跟踪报告）所涉及的内容、数据及相关分析均属敏感性商业信息，除以下情形外，未经被评企业授权和许可不得对外提供：</w:t>
      </w:r>
    </w:p>
    <w:p w:rsidR="00DA6E8A" w:rsidRDefault="006D5BC5">
      <w:pPr>
        <w:spacing w:line="440" w:lineRule="exact"/>
        <w:rPr>
          <w:szCs w:val="21"/>
        </w:rPr>
      </w:pPr>
      <w:r>
        <w:rPr>
          <w:szCs w:val="21"/>
        </w:rPr>
        <w:t xml:space="preserve">    1.</w:t>
      </w:r>
      <w:r>
        <w:rPr>
          <w:rFonts w:hint="eastAsia"/>
          <w:szCs w:val="21"/>
        </w:rPr>
        <w:t>司法部门按法定程序进行查询的；</w:t>
      </w:r>
    </w:p>
    <w:p w:rsidR="00DA6E8A" w:rsidRDefault="006D5BC5">
      <w:pPr>
        <w:spacing w:line="440" w:lineRule="exact"/>
        <w:rPr>
          <w:szCs w:val="21"/>
        </w:rPr>
      </w:pPr>
      <w:r>
        <w:rPr>
          <w:szCs w:val="21"/>
        </w:rPr>
        <w:t xml:space="preserve">    2.</w:t>
      </w:r>
      <w:r>
        <w:rPr>
          <w:rFonts w:hint="eastAsia"/>
          <w:szCs w:val="21"/>
        </w:rPr>
        <w:t>需要在浙江省信用协会网站公示的；</w:t>
      </w:r>
    </w:p>
    <w:p w:rsidR="00DA6E8A" w:rsidRDefault="006D5BC5">
      <w:pPr>
        <w:spacing w:line="440" w:lineRule="exact"/>
        <w:rPr>
          <w:szCs w:val="21"/>
        </w:rPr>
      </w:pPr>
      <w:r>
        <w:rPr>
          <w:szCs w:val="21"/>
        </w:rPr>
        <w:t xml:space="preserve">    3.</w:t>
      </w:r>
      <w:r>
        <w:rPr>
          <w:rFonts w:hint="eastAsia"/>
          <w:szCs w:val="21"/>
        </w:rPr>
        <w:t>浙江省信用主管部门按规定程序对执业质量进行检查的；</w:t>
      </w:r>
    </w:p>
    <w:p w:rsidR="00DA6E8A" w:rsidRDefault="006D5BC5">
      <w:pPr>
        <w:spacing w:line="440" w:lineRule="exact"/>
        <w:rPr>
          <w:szCs w:val="21"/>
        </w:rPr>
      </w:pPr>
      <w:r>
        <w:rPr>
          <w:szCs w:val="21"/>
        </w:rPr>
        <w:t xml:space="preserve">    4.</w:t>
      </w:r>
      <w:r>
        <w:rPr>
          <w:rFonts w:hint="eastAsia"/>
          <w:szCs w:val="21"/>
        </w:rPr>
        <w:t>其他依法可以查阅的情形。</w:t>
      </w:r>
    </w:p>
    <w:p w:rsidR="00DA6E8A" w:rsidRDefault="006D5BC5">
      <w:pPr>
        <w:spacing w:line="440" w:lineRule="exact"/>
        <w:ind w:firstLineChars="2550" w:firstLine="5355"/>
        <w:rPr>
          <w:szCs w:val="21"/>
        </w:rPr>
      </w:pPr>
      <w:r>
        <w:rPr>
          <w:rFonts w:hint="eastAsia"/>
          <w:szCs w:val="21"/>
        </w:rPr>
        <w:t>（信用服务机构）</w:t>
      </w:r>
    </w:p>
    <w:p w:rsidR="00DA6E8A" w:rsidRDefault="006D5BC5">
      <w:pPr>
        <w:spacing w:line="440" w:lineRule="exact"/>
        <w:ind w:firstLineChars="2500" w:firstLine="5250"/>
        <w:rPr>
          <w:szCs w:val="21"/>
        </w:rPr>
      </w:pPr>
      <w:r>
        <w:rPr>
          <w:szCs w:val="21"/>
        </w:rPr>
        <w:t>****</w:t>
      </w:r>
      <w:r>
        <w:rPr>
          <w:rFonts w:hint="eastAsia"/>
          <w:szCs w:val="21"/>
        </w:rPr>
        <w:t>年</w:t>
      </w:r>
      <w:r>
        <w:rPr>
          <w:szCs w:val="21"/>
        </w:rPr>
        <w:t>**</w:t>
      </w:r>
      <w:r>
        <w:rPr>
          <w:rFonts w:hint="eastAsia"/>
          <w:szCs w:val="21"/>
        </w:rPr>
        <w:t>月</w:t>
      </w:r>
      <w:r>
        <w:rPr>
          <w:szCs w:val="21"/>
        </w:rPr>
        <w:t>**</w:t>
      </w:r>
      <w:r>
        <w:rPr>
          <w:rFonts w:hint="eastAsia"/>
          <w:szCs w:val="21"/>
        </w:rPr>
        <w:t>日</w:t>
      </w:r>
    </w:p>
    <w:p w:rsidR="00DA6E8A" w:rsidRDefault="006D5BC5">
      <w:pPr>
        <w:rPr>
          <w:rFonts w:eastAsia="仿宋_GB2312"/>
          <w:b/>
          <w:kern w:val="0"/>
          <w:sz w:val="28"/>
          <w:szCs w:val="28"/>
        </w:rPr>
      </w:pPr>
      <w:r>
        <w:rPr>
          <w:rFonts w:eastAsia="黑体"/>
          <w:sz w:val="32"/>
          <w:szCs w:val="32"/>
        </w:rPr>
        <w:br w:type="page"/>
      </w:r>
    </w:p>
    <w:p w:rsidR="00DA6E8A" w:rsidRDefault="006D5BC5">
      <w:pPr>
        <w:jc w:val="center"/>
        <w:rPr>
          <w:rFonts w:eastAsia="黑体"/>
          <w:sz w:val="28"/>
          <w:szCs w:val="28"/>
        </w:rPr>
      </w:pPr>
      <w:r>
        <w:rPr>
          <w:rFonts w:eastAsia="黑体" w:hint="eastAsia"/>
          <w:sz w:val="28"/>
          <w:szCs w:val="28"/>
        </w:rPr>
        <w:lastRenderedPageBreak/>
        <w:t>比较财务报表</w:t>
      </w:r>
    </w:p>
    <w:p w:rsidR="00DA6E8A" w:rsidRDefault="006D5BC5">
      <w:pPr>
        <w:rPr>
          <w:szCs w:val="21"/>
        </w:rPr>
      </w:pPr>
      <w:r>
        <w:rPr>
          <w:rFonts w:hint="eastAsia"/>
          <w:szCs w:val="21"/>
        </w:rPr>
        <w:t>（企业按报告信息截止日为基点的近三年年度比较资产负债表、利润表和现金流量表）</w:t>
      </w:r>
    </w:p>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 w:rsidR="00DA6E8A" w:rsidRDefault="00DA6E8A">
      <w:pPr>
        <w:rPr>
          <w:rFonts w:eastAsia="仿宋_GB2312"/>
          <w:b/>
          <w:kern w:val="0"/>
          <w:sz w:val="28"/>
          <w:szCs w:val="28"/>
        </w:rPr>
      </w:pPr>
    </w:p>
    <w:p w:rsidR="00DA6E8A" w:rsidRDefault="006D5BC5">
      <w:pPr>
        <w:jc w:val="center"/>
        <w:rPr>
          <w:rFonts w:eastAsia="黑体"/>
          <w:sz w:val="28"/>
          <w:szCs w:val="28"/>
        </w:rPr>
      </w:pPr>
      <w:r>
        <w:rPr>
          <w:rFonts w:eastAsia="黑体" w:hint="eastAsia"/>
          <w:sz w:val="28"/>
          <w:szCs w:val="28"/>
        </w:rPr>
        <w:lastRenderedPageBreak/>
        <w:t>评分表</w:t>
      </w:r>
    </w:p>
    <w:p w:rsidR="00DA6E8A" w:rsidRDefault="006D5BC5">
      <w:pPr>
        <w:rPr>
          <w:szCs w:val="21"/>
        </w:rPr>
      </w:pPr>
      <w:r>
        <w:rPr>
          <w:rFonts w:hint="eastAsia"/>
          <w:szCs w:val="21"/>
        </w:rPr>
        <w:t>被评企业名称（全称）、统一社会信用代码、类别、日期</w:t>
      </w:r>
    </w:p>
    <w:p w:rsidR="00DA6E8A" w:rsidRDefault="00DA6E8A">
      <w:pPr>
        <w:pStyle w:val="a3"/>
        <w:spacing w:line="240" w:lineRule="auto"/>
        <w:ind w:firstLineChars="0" w:firstLine="0"/>
        <w:rPr>
          <w:rFonts w:ascii="Times New Roman" w:hAnsi="Times New Roman"/>
          <w:i/>
          <w:sz w:val="21"/>
          <w:szCs w:val="21"/>
        </w:rPr>
      </w:pPr>
    </w:p>
    <w:p w:rsidR="00DA6E8A" w:rsidRDefault="00DA6E8A">
      <w:pPr>
        <w:pStyle w:val="a3"/>
        <w:spacing w:line="240" w:lineRule="auto"/>
        <w:ind w:firstLineChars="0" w:firstLine="0"/>
        <w:rPr>
          <w:rFonts w:ascii="Times New Roman" w:hAnsi="Times New Roman"/>
          <w:i/>
          <w:sz w:val="21"/>
          <w:szCs w:val="21"/>
        </w:rPr>
      </w:pPr>
    </w:p>
    <w:p w:rsidR="00DA6E8A" w:rsidRDefault="00DA6E8A">
      <w:pPr>
        <w:pStyle w:val="a3"/>
        <w:spacing w:line="240" w:lineRule="auto"/>
        <w:ind w:firstLineChars="0" w:firstLine="0"/>
        <w:rPr>
          <w:rFonts w:ascii="Times New Roman" w:hAnsi="Times New Roman"/>
          <w:i/>
          <w:sz w:val="21"/>
          <w:szCs w:val="21"/>
        </w:rPr>
      </w:pPr>
    </w:p>
    <w:p w:rsidR="00DA6E8A" w:rsidRDefault="00DA6E8A">
      <w:pPr>
        <w:pStyle w:val="a3"/>
        <w:spacing w:line="240" w:lineRule="auto"/>
        <w:ind w:firstLineChars="0" w:firstLine="0"/>
        <w:rPr>
          <w:rFonts w:ascii="Times New Roman" w:hAnsi="Times New Roman"/>
          <w:i/>
          <w:sz w:val="21"/>
          <w:szCs w:val="21"/>
        </w:rPr>
      </w:pPr>
    </w:p>
    <w:p w:rsidR="00DA6E8A" w:rsidRDefault="00DA6E8A">
      <w:pPr>
        <w:pStyle w:val="a3"/>
        <w:spacing w:line="240" w:lineRule="auto"/>
        <w:ind w:firstLineChars="0" w:firstLine="0"/>
        <w:rPr>
          <w:rFonts w:ascii="Times New Roman" w:hAnsi="Times New Roman"/>
          <w:i/>
          <w:sz w:val="21"/>
          <w:szCs w:val="21"/>
        </w:rPr>
      </w:pPr>
    </w:p>
    <w:p w:rsidR="00DA6E8A" w:rsidRDefault="00DA6E8A">
      <w:pPr>
        <w:rPr>
          <w:szCs w:val="21"/>
        </w:rPr>
      </w:pPr>
    </w:p>
    <w:p w:rsidR="00DA6E8A" w:rsidRDefault="00DA6E8A">
      <w:pPr>
        <w:pStyle w:val="a3"/>
        <w:spacing w:line="240" w:lineRule="auto"/>
        <w:ind w:firstLineChars="0" w:firstLine="0"/>
        <w:rPr>
          <w:rFonts w:ascii="Times New Roman" w:hAnsi="Times New Roman"/>
          <w:i/>
          <w:sz w:val="21"/>
          <w:szCs w:val="21"/>
        </w:rPr>
      </w:pPr>
    </w:p>
    <w:p w:rsidR="00DA6E8A" w:rsidRDefault="00DA6E8A">
      <w:pPr>
        <w:pStyle w:val="a3"/>
        <w:spacing w:line="240" w:lineRule="auto"/>
        <w:ind w:firstLineChars="0" w:firstLine="0"/>
        <w:rPr>
          <w:rFonts w:ascii="Times New Roman" w:hAnsi="Times New Roman"/>
          <w:i/>
          <w:sz w:val="21"/>
          <w:szCs w:val="21"/>
        </w:rPr>
      </w:pPr>
    </w:p>
    <w:p w:rsidR="00DA6E8A" w:rsidRDefault="00DA6E8A">
      <w:pPr>
        <w:jc w:val="left"/>
        <w:rPr>
          <w:rFonts w:ascii="仿宋_GB2312" w:eastAsia="仿宋_GB2312" w:hAnsi="宋体" w:cs="宋体"/>
          <w:b/>
          <w:kern w:val="0"/>
          <w:sz w:val="28"/>
          <w:szCs w:val="28"/>
        </w:rPr>
      </w:pPr>
    </w:p>
    <w:p w:rsidR="00DA6E8A" w:rsidRDefault="00DA6E8A">
      <w:pPr>
        <w:jc w:val="left"/>
        <w:rPr>
          <w:rFonts w:ascii="仿宋_GB2312" w:eastAsia="仿宋_GB2312" w:hAnsi="宋体" w:cs="宋体"/>
          <w:b/>
          <w:kern w:val="0"/>
          <w:sz w:val="28"/>
          <w:szCs w:val="28"/>
        </w:rPr>
      </w:pPr>
    </w:p>
    <w:p w:rsidR="00DA6E8A" w:rsidRDefault="00DA6E8A">
      <w:pPr>
        <w:jc w:val="left"/>
        <w:rPr>
          <w:rFonts w:ascii="仿宋_GB2312" w:eastAsia="仿宋_GB2312" w:hAnsi="宋体" w:cs="宋体"/>
          <w:b/>
          <w:kern w:val="0"/>
          <w:sz w:val="28"/>
          <w:szCs w:val="28"/>
        </w:rPr>
      </w:pPr>
    </w:p>
    <w:p w:rsidR="00DA6E8A" w:rsidRDefault="00DA6E8A">
      <w:pPr>
        <w:jc w:val="left"/>
        <w:rPr>
          <w:rFonts w:ascii="仿宋_GB2312" w:eastAsia="仿宋_GB2312" w:hAnsi="宋体" w:cs="宋体"/>
          <w:b/>
          <w:kern w:val="0"/>
          <w:sz w:val="28"/>
          <w:szCs w:val="28"/>
        </w:rPr>
      </w:pPr>
    </w:p>
    <w:p w:rsidR="00DA6E8A" w:rsidRDefault="00DA6E8A">
      <w:pPr>
        <w:jc w:val="left"/>
        <w:rPr>
          <w:rFonts w:ascii="仿宋_GB2312" w:eastAsia="仿宋_GB2312" w:hAnsi="宋体" w:cs="宋体"/>
          <w:b/>
          <w:kern w:val="0"/>
          <w:sz w:val="28"/>
          <w:szCs w:val="28"/>
        </w:rPr>
      </w:pPr>
    </w:p>
    <w:p w:rsidR="00DA6E8A" w:rsidRDefault="00DA6E8A">
      <w:pPr>
        <w:jc w:val="left"/>
        <w:rPr>
          <w:rFonts w:ascii="仿宋_GB2312" w:eastAsia="仿宋_GB2312" w:hAnsi="宋体" w:cs="宋体"/>
          <w:b/>
          <w:kern w:val="0"/>
          <w:sz w:val="28"/>
          <w:szCs w:val="28"/>
        </w:rPr>
      </w:pPr>
    </w:p>
    <w:p w:rsidR="00DA6E8A" w:rsidRDefault="00DA6E8A">
      <w:pPr>
        <w:jc w:val="left"/>
        <w:rPr>
          <w:rFonts w:ascii="仿宋_GB2312" w:eastAsia="仿宋_GB2312" w:hAnsi="宋体" w:cs="宋体"/>
          <w:b/>
          <w:kern w:val="0"/>
          <w:sz w:val="28"/>
          <w:szCs w:val="28"/>
        </w:rPr>
      </w:pPr>
    </w:p>
    <w:p w:rsidR="00DA6E8A" w:rsidRDefault="00DA6E8A">
      <w:pPr>
        <w:jc w:val="left"/>
        <w:rPr>
          <w:rFonts w:ascii="仿宋_GB2312" w:eastAsia="仿宋_GB2312" w:hAnsi="宋体" w:cs="宋体"/>
          <w:b/>
          <w:kern w:val="0"/>
          <w:sz w:val="28"/>
          <w:szCs w:val="28"/>
        </w:rPr>
      </w:pPr>
    </w:p>
    <w:p w:rsidR="00DA6E8A" w:rsidRDefault="00DA6E8A">
      <w:pPr>
        <w:jc w:val="left"/>
        <w:rPr>
          <w:rFonts w:ascii="仿宋_GB2312" w:eastAsia="仿宋_GB2312" w:hAnsi="宋体" w:cs="宋体"/>
          <w:b/>
          <w:kern w:val="0"/>
          <w:sz w:val="28"/>
          <w:szCs w:val="28"/>
        </w:rPr>
      </w:pPr>
    </w:p>
    <w:p w:rsidR="00DA6E8A" w:rsidRDefault="00DA6E8A">
      <w:pPr>
        <w:pStyle w:val="a3"/>
        <w:spacing w:line="240" w:lineRule="auto"/>
        <w:ind w:firstLineChars="0" w:firstLine="0"/>
        <w:rPr>
          <w:rFonts w:ascii="Times New Roman" w:hAnsi="Times New Roman"/>
          <w:i/>
          <w:sz w:val="21"/>
          <w:szCs w:val="21"/>
        </w:rPr>
      </w:pPr>
    </w:p>
    <w:p w:rsidR="00DA6E8A" w:rsidRDefault="00DA6E8A">
      <w:pPr>
        <w:pStyle w:val="a3"/>
        <w:spacing w:line="240" w:lineRule="auto"/>
        <w:ind w:firstLineChars="0" w:firstLine="0"/>
        <w:rPr>
          <w:rFonts w:ascii="Times New Roman" w:hAnsi="Times New Roman"/>
          <w:i/>
          <w:sz w:val="21"/>
          <w:szCs w:val="21"/>
        </w:rPr>
      </w:pPr>
    </w:p>
    <w:p w:rsidR="00DA6E8A" w:rsidRDefault="00DA6E8A">
      <w:pPr>
        <w:pStyle w:val="a3"/>
        <w:spacing w:line="240" w:lineRule="auto"/>
        <w:ind w:firstLineChars="0" w:firstLine="0"/>
        <w:rPr>
          <w:rFonts w:ascii="Times New Roman" w:hAnsi="Times New Roman"/>
          <w:i/>
          <w:sz w:val="21"/>
          <w:szCs w:val="21"/>
        </w:rPr>
      </w:pPr>
    </w:p>
    <w:p w:rsidR="00DA6E8A" w:rsidRDefault="00DA6E8A">
      <w:pPr>
        <w:pStyle w:val="a3"/>
        <w:spacing w:line="240" w:lineRule="auto"/>
        <w:ind w:firstLineChars="0" w:firstLine="0"/>
        <w:rPr>
          <w:rFonts w:ascii="Times New Roman" w:hAnsi="Times New Roman"/>
          <w:i/>
          <w:sz w:val="21"/>
          <w:szCs w:val="21"/>
        </w:rPr>
      </w:pPr>
    </w:p>
    <w:p w:rsidR="00DA6E8A" w:rsidRDefault="00DA6E8A">
      <w:pPr>
        <w:pStyle w:val="a3"/>
        <w:spacing w:line="240" w:lineRule="auto"/>
        <w:ind w:firstLineChars="0" w:firstLine="0"/>
        <w:rPr>
          <w:rFonts w:ascii="Times New Roman" w:hAnsi="Times New Roman"/>
          <w:i/>
          <w:sz w:val="21"/>
          <w:szCs w:val="21"/>
        </w:rPr>
      </w:pPr>
    </w:p>
    <w:p w:rsidR="00DA6E8A" w:rsidRDefault="00DA6E8A">
      <w:pPr>
        <w:pStyle w:val="a3"/>
        <w:spacing w:line="240" w:lineRule="auto"/>
        <w:ind w:firstLineChars="0" w:firstLine="0"/>
        <w:rPr>
          <w:rFonts w:ascii="Times New Roman" w:hAnsi="Times New Roman"/>
          <w:i/>
          <w:sz w:val="21"/>
          <w:szCs w:val="21"/>
        </w:rPr>
      </w:pPr>
    </w:p>
    <w:p w:rsidR="00DA6E8A" w:rsidRDefault="00DA6E8A">
      <w:pPr>
        <w:pStyle w:val="a3"/>
        <w:spacing w:line="240" w:lineRule="auto"/>
        <w:ind w:firstLineChars="0" w:firstLine="0"/>
        <w:rPr>
          <w:rFonts w:ascii="Times New Roman" w:hAnsi="Times New Roman"/>
          <w:i/>
          <w:sz w:val="21"/>
          <w:szCs w:val="21"/>
        </w:rPr>
      </w:pPr>
    </w:p>
    <w:p w:rsidR="00DA6E8A" w:rsidRDefault="00DA6E8A">
      <w:pPr>
        <w:pStyle w:val="a3"/>
        <w:spacing w:line="240" w:lineRule="auto"/>
        <w:ind w:firstLineChars="0" w:firstLine="0"/>
        <w:rPr>
          <w:rFonts w:ascii="Times New Roman" w:hAnsi="Times New Roman"/>
          <w:i/>
          <w:sz w:val="21"/>
          <w:szCs w:val="21"/>
        </w:rPr>
      </w:pPr>
    </w:p>
    <w:p w:rsidR="00DA6E8A" w:rsidRDefault="00DA6E8A">
      <w:pPr>
        <w:pStyle w:val="a3"/>
        <w:spacing w:line="240" w:lineRule="auto"/>
        <w:ind w:firstLineChars="0" w:firstLine="0"/>
        <w:rPr>
          <w:rFonts w:ascii="Times New Roman" w:hAnsi="Times New Roman"/>
          <w:i/>
          <w:sz w:val="21"/>
          <w:szCs w:val="21"/>
        </w:rPr>
      </w:pPr>
    </w:p>
    <w:p w:rsidR="00DA6E8A" w:rsidRDefault="00DA6E8A">
      <w:pPr>
        <w:pStyle w:val="a3"/>
        <w:spacing w:line="240" w:lineRule="auto"/>
        <w:ind w:firstLineChars="0" w:firstLine="0"/>
        <w:rPr>
          <w:rFonts w:ascii="Times New Roman" w:hAnsi="Times New Roman"/>
          <w:i/>
          <w:sz w:val="21"/>
          <w:szCs w:val="21"/>
        </w:rPr>
      </w:pPr>
    </w:p>
    <w:p w:rsidR="00DA6E8A" w:rsidRDefault="00DA6E8A">
      <w:pPr>
        <w:pStyle w:val="a3"/>
        <w:spacing w:line="240" w:lineRule="auto"/>
        <w:ind w:firstLineChars="0" w:firstLine="0"/>
        <w:rPr>
          <w:rFonts w:ascii="Times New Roman" w:hAnsi="Times New Roman"/>
          <w:i/>
          <w:sz w:val="21"/>
          <w:szCs w:val="21"/>
        </w:rPr>
      </w:pPr>
    </w:p>
    <w:p w:rsidR="00DA6E8A" w:rsidRDefault="006D5BC5">
      <w:pPr>
        <w:rPr>
          <w:szCs w:val="21"/>
        </w:rPr>
      </w:pPr>
      <w:r>
        <w:rPr>
          <w:rFonts w:hint="eastAsia"/>
          <w:szCs w:val="21"/>
        </w:rPr>
        <w:t>评价人员签名：评价机构负责人签名：</w:t>
      </w:r>
    </w:p>
    <w:p w:rsidR="00DA6E8A" w:rsidRDefault="006D5BC5">
      <w:pPr>
        <w:ind w:firstLineChars="2300" w:firstLine="4830"/>
        <w:rPr>
          <w:szCs w:val="21"/>
        </w:rPr>
      </w:pPr>
      <w:r>
        <w:rPr>
          <w:rFonts w:hint="eastAsia"/>
          <w:szCs w:val="21"/>
        </w:rPr>
        <w:t>评价机构（公章）</w:t>
      </w:r>
    </w:p>
    <w:p w:rsidR="00DA6E8A" w:rsidRDefault="006D5BC5">
      <w:pPr>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附件三：</w:t>
      </w:r>
    </w:p>
    <w:p w:rsidR="00DA6E8A" w:rsidRDefault="006D5BC5" w:rsidP="00A96421">
      <w:pPr>
        <w:spacing w:afterLines="100"/>
        <w:jc w:val="center"/>
        <w:rPr>
          <w:rFonts w:ascii="华文中宋" w:eastAsia="华文中宋" w:hAnsi="华文中宋" w:cs="宋体"/>
          <w:kern w:val="0"/>
          <w:sz w:val="28"/>
          <w:szCs w:val="28"/>
        </w:rPr>
      </w:pPr>
      <w:r>
        <w:rPr>
          <w:rFonts w:ascii="华文中宋" w:eastAsia="华文中宋" w:hAnsi="华文中宋" w:cs="宋体" w:hint="eastAsia"/>
          <w:kern w:val="0"/>
          <w:sz w:val="36"/>
          <w:szCs w:val="28"/>
        </w:rPr>
        <w:lastRenderedPageBreak/>
        <w:t>编制说明</w:t>
      </w:r>
    </w:p>
    <w:p w:rsidR="00DA6E8A" w:rsidRDefault="006D5BC5">
      <w:pPr>
        <w:widowControl/>
        <w:shd w:val="clear" w:color="auto" w:fill="FFFFFF"/>
        <w:spacing w:line="360" w:lineRule="atLeast"/>
        <w:ind w:firstLineChars="200" w:firstLine="640"/>
        <w:rPr>
          <w:rFonts w:ascii="仿宋_GB2312" w:eastAsia="仿宋_GB2312" w:hAnsi="仿宋" w:cs="宋体"/>
          <w:kern w:val="0"/>
          <w:sz w:val="32"/>
          <w:szCs w:val="28"/>
        </w:rPr>
      </w:pPr>
      <w:r>
        <w:rPr>
          <w:rFonts w:ascii="仿宋_GB2312" w:eastAsia="仿宋_GB2312" w:hAnsi="仿宋" w:cs="宋体" w:hint="eastAsia"/>
          <w:kern w:val="0"/>
          <w:sz w:val="32"/>
          <w:szCs w:val="28"/>
        </w:rPr>
        <w:t>社会信用体系是由各个行业信用体系组成的一个复合系统，行业信用体系建设是社会信用体系建设的重要基础和重要组成部分。行业协会商会既有社会成员的一般属性，同时又是同行业企业自愿组成的特殊社会成员，既是自身信用建设的主体，也是行业信用建设的组织者、引领者和推动者，发挥好行业协会组织推动行业信用体系建设的作用，对加快推进整个社会信用体系建设具有重要意义。《关于加快推进社会信用体系建设构建以信用为基础的新型监管机制的指导意见》（国办发〔2019〕35号）提出“积极引导行业组织和信用服务机构协同监管”，为行业协会商会协同开展信用监管指明了方向。</w:t>
      </w:r>
    </w:p>
    <w:p w:rsidR="00DA6E8A" w:rsidRDefault="006D5BC5">
      <w:pPr>
        <w:widowControl/>
        <w:shd w:val="clear" w:color="auto" w:fill="FFFFFF"/>
        <w:spacing w:line="360" w:lineRule="atLeast"/>
        <w:ind w:firstLineChars="200" w:firstLine="640"/>
        <w:rPr>
          <w:rFonts w:ascii="仿宋_GB2312" w:eastAsia="仿宋_GB2312" w:hAnsi="仿宋" w:cs="宋体"/>
          <w:kern w:val="0"/>
          <w:sz w:val="32"/>
          <w:szCs w:val="28"/>
        </w:rPr>
      </w:pPr>
      <w:r>
        <w:rPr>
          <w:rFonts w:ascii="仿宋_GB2312" w:eastAsia="仿宋_GB2312" w:hAnsi="仿宋" w:cs="宋体" w:hint="eastAsia"/>
          <w:kern w:val="0"/>
          <w:sz w:val="32"/>
          <w:szCs w:val="28"/>
        </w:rPr>
        <w:t>我市近年来推进行业协会商会诚信自律建设，充分发挥行业协会商会行业自律职能作用，提高行业协会商会对会员企业信用服务和信用管理能力，取得了一定成效。一些行业协会商会充分运用本单位汇聚的行业资源优势，根据行业发展要求，围绕行业自律机制建设，在建立诚信会员信息库、推进失信信息公示、开展“诚信建设万里行”活动等方面进行了积极的探索，为开展行业协同信用监管积累了经验，为构建良好的行业信用生态打下了基础。</w:t>
      </w:r>
    </w:p>
    <w:p w:rsidR="00DA6E8A" w:rsidRDefault="006D5BC5">
      <w:pPr>
        <w:widowControl/>
        <w:shd w:val="clear" w:color="auto" w:fill="FFFFFF"/>
        <w:spacing w:line="360" w:lineRule="atLeast"/>
        <w:ind w:firstLineChars="200" w:firstLine="640"/>
        <w:rPr>
          <w:rFonts w:ascii="仿宋_GB2312" w:eastAsia="仿宋_GB2312" w:hAnsi="仿宋" w:cs="宋体"/>
          <w:kern w:val="0"/>
          <w:sz w:val="32"/>
          <w:szCs w:val="28"/>
        </w:rPr>
      </w:pPr>
      <w:r>
        <w:rPr>
          <w:rFonts w:ascii="仿宋_GB2312" w:eastAsia="仿宋_GB2312" w:hAnsi="仿宋" w:cs="宋体" w:hint="eastAsia"/>
          <w:kern w:val="0"/>
          <w:sz w:val="32"/>
          <w:szCs w:val="28"/>
        </w:rPr>
        <w:t>2020年8月，中共宁波市委办公厅、宁波市人民政府办公厅印发了《宁波市加快推进信用“531X”工程构建以信用</w:t>
      </w:r>
      <w:r>
        <w:rPr>
          <w:rFonts w:ascii="仿宋_GB2312" w:eastAsia="仿宋_GB2312" w:hAnsi="仿宋" w:cs="宋体" w:hint="eastAsia"/>
          <w:kern w:val="0"/>
          <w:sz w:val="32"/>
          <w:szCs w:val="28"/>
        </w:rPr>
        <w:lastRenderedPageBreak/>
        <w:t>为基础的新型监管机制实施意见》，提出到2021年底，行业信用监管机制更趋完善，行业信用应用场景实现重点领域全面覆盖；到2022年底，公共信用信息和市场信用信息有效融合，市场和社会协同监管能力大幅提升，信用在发展和社会治理中的作用进一步凸显。文件要求“鼓励行业协会商会协助政府部门开展行业信用建设和信用监管，指导行业协会商会通过建立会员信用记录及开展信用承诺、信用培训、诚信宣传、诚信倡议等方式，提升运用信用手段完善自律自治的认识和能力，引导本行业增强依法诚信经营意识”。</w:t>
      </w:r>
    </w:p>
    <w:p w:rsidR="00DA6E8A" w:rsidRDefault="006D5BC5">
      <w:pPr>
        <w:widowControl/>
        <w:shd w:val="clear" w:color="auto" w:fill="FFFFFF"/>
        <w:spacing w:line="360" w:lineRule="atLeast"/>
        <w:ind w:firstLineChars="200" w:firstLine="640"/>
        <w:rPr>
          <w:rFonts w:ascii="仿宋_GB2312" w:eastAsia="仿宋_GB2312" w:hAnsi="仿宋" w:cs="宋体"/>
          <w:kern w:val="0"/>
          <w:sz w:val="32"/>
          <w:szCs w:val="28"/>
        </w:rPr>
      </w:pPr>
      <w:r>
        <w:rPr>
          <w:rFonts w:ascii="仿宋_GB2312" w:eastAsia="仿宋_GB2312" w:hAnsi="仿宋" w:cs="宋体" w:hint="eastAsia"/>
          <w:kern w:val="0"/>
          <w:sz w:val="32"/>
          <w:szCs w:val="28"/>
        </w:rPr>
        <w:t>为落实国家、省、市关于信用监管的政策要求，提升广大行业协会商会开展信用协同监管和行业诚信建设的能力，市信用办委托浙江省信用协会梳理目前行业协会商会信用管理方面的政策、制度和标准，提出开展行业协同信用监管的理念、方法和路径，为行业协会商会结合本行业特点及主管部门的要求开展行业协同信用监管和诚信建设提供参考，形成全社会共同参与社会信用体系建设的强大合力。</w:t>
      </w:r>
    </w:p>
    <w:p w:rsidR="00DA6E8A" w:rsidRDefault="006D5BC5">
      <w:pPr>
        <w:rPr>
          <w:rFonts w:ascii="仿宋_GB2312" w:eastAsia="仿宋_GB2312" w:hAnsi="宋体" w:cs="宋体"/>
          <w:b/>
          <w:kern w:val="0"/>
          <w:sz w:val="32"/>
          <w:szCs w:val="28"/>
        </w:rPr>
      </w:pPr>
      <w:r>
        <w:rPr>
          <w:rFonts w:ascii="仿宋_GB2312" w:eastAsia="仿宋_GB2312" w:hAnsi="仿宋" w:cs="宋体" w:hint="eastAsia"/>
          <w:kern w:val="0"/>
          <w:sz w:val="32"/>
          <w:szCs w:val="28"/>
        </w:rPr>
        <w:t>根据宁波市信用宁波建设领导小组办公室《关于开展宁波市行业协会商会协同信用监管试点工作的通知》（甬信用办〔2020〕5号）精神，宁波环保产业协会被选为全市试点行业协会之一。在此背景下，协会根据《国务院关于印发社会信用体系建设规划纲要（2014-2020年）的通知》（国发〔2014〕21号）、国家八部委《关于推进协会商会诚信自律建设工作</w:t>
      </w:r>
      <w:r>
        <w:rPr>
          <w:rFonts w:ascii="仿宋_GB2312" w:eastAsia="仿宋_GB2312" w:hAnsi="仿宋" w:cs="宋体" w:hint="eastAsia"/>
          <w:kern w:val="0"/>
          <w:sz w:val="32"/>
          <w:szCs w:val="28"/>
        </w:rPr>
        <w:lastRenderedPageBreak/>
        <w:t>的意见》（民发〔2014〕225号）、浙江省信用协会《浙江省企业信用评价指导性标准》以及《宁波市环境保护产业协会章程》，按照市信用办工作精神，联合浙江省信用协会开展会员单位信用评价活动制订本办法，并在生态环境工程类企业试点先行。</w:t>
      </w:r>
    </w:p>
    <w:p w:rsidR="00DA6E8A" w:rsidRDefault="00DA6E8A">
      <w:pPr>
        <w:ind w:firstLineChars="200" w:firstLine="640"/>
        <w:jc w:val="left"/>
        <w:rPr>
          <w:rFonts w:ascii="Times New Roman" w:eastAsia="仿宋" w:hAnsi="Times New Roman" w:cs="Times New Roman"/>
          <w:sz w:val="32"/>
          <w:szCs w:val="24"/>
        </w:rPr>
      </w:pPr>
    </w:p>
    <w:p w:rsidR="00DA6E8A" w:rsidRDefault="00DA6E8A"/>
    <w:sectPr w:rsidR="00DA6E8A" w:rsidSect="00527B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4B8" w:rsidRDefault="009464B8">
      <w:r>
        <w:separator/>
      </w:r>
    </w:p>
  </w:endnote>
  <w:endnote w:type="continuationSeparator" w:id="0">
    <w:p w:rsidR="009464B8" w:rsidRDefault="009464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8A" w:rsidRDefault="00527BEA">
    <w:pPr>
      <w:pStyle w:val="a4"/>
      <w:jc w:val="center"/>
    </w:pPr>
    <w:r w:rsidRPr="00527BEA">
      <w:fldChar w:fldCharType="begin"/>
    </w:r>
    <w:r w:rsidR="006D5BC5">
      <w:instrText xml:space="preserve"> PAGE   \* MERGEFORMAT </w:instrText>
    </w:r>
    <w:r w:rsidRPr="00527BEA">
      <w:fldChar w:fldCharType="separate"/>
    </w:r>
    <w:r w:rsidR="00A96421" w:rsidRPr="00A96421">
      <w:rPr>
        <w:noProof/>
        <w:lang w:val="zh-CN"/>
      </w:rPr>
      <w:t>16</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4B8" w:rsidRDefault="009464B8">
      <w:r>
        <w:separator/>
      </w:r>
    </w:p>
  </w:footnote>
  <w:footnote w:type="continuationSeparator" w:id="0">
    <w:p w:rsidR="009464B8" w:rsidRDefault="00946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8A" w:rsidRDefault="006D5BC5">
    <w:pPr>
      <w:pStyle w:val="a5"/>
      <w:ind w:right="180"/>
      <w:jc w:val="right"/>
    </w:pPr>
    <w:r>
      <w:rPr>
        <w:rFonts w:hint="eastAsia"/>
      </w:rPr>
      <w:t>本报告概述在浙江信用协会</w:t>
    </w:r>
    <w:r>
      <w:rPr>
        <w:color w:val="000000"/>
      </w:rPr>
      <w:t>(</w:t>
    </w:r>
    <w:r>
      <w:t>http://www.zjxyxh.org/</w:t>
    </w:r>
    <w:r>
      <w:rPr>
        <w:color w:val="000000"/>
      </w:rPr>
      <w:t>)</w:t>
    </w:r>
    <w:r>
      <w:rPr>
        <w:rFonts w:hint="eastAsia"/>
      </w:rPr>
      <w:t>同步发布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59B0"/>
    <w:multiLevelType w:val="multilevel"/>
    <w:tmpl w:val="05FD5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F581967"/>
    <w:multiLevelType w:val="multilevel"/>
    <w:tmpl w:val="1F58196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5957CCA"/>
    <w:multiLevelType w:val="multilevel"/>
    <w:tmpl w:val="25957C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64DA48BA"/>
    <w:multiLevelType w:val="multilevel"/>
    <w:tmpl w:val="64DA48BA"/>
    <w:lvl w:ilvl="0">
      <w:start w:val="1"/>
      <w:numFmt w:val="japaneseCounting"/>
      <w:lvlText w:val="第%1章"/>
      <w:lvlJc w:val="left"/>
      <w:pPr>
        <w:ind w:left="1080" w:hanging="1080"/>
      </w:pPr>
      <w:rPr>
        <w:rFonts w:hAnsi="仿宋" w:cs="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D720917"/>
    <w:multiLevelType w:val="multilevel"/>
    <w:tmpl w:val="6D7209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6EFA3179"/>
    <w:multiLevelType w:val="multilevel"/>
    <w:tmpl w:val="6EFA317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0771A64"/>
    <w:rsid w:val="001E452F"/>
    <w:rsid w:val="00527BEA"/>
    <w:rsid w:val="006D5BC5"/>
    <w:rsid w:val="009464B8"/>
    <w:rsid w:val="00A96421"/>
    <w:rsid w:val="00DA6E8A"/>
    <w:rsid w:val="40771A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7BEA"/>
    <w:pPr>
      <w:widowControl w:val="0"/>
      <w:jc w:val="both"/>
    </w:pPr>
    <w:rPr>
      <w:kern w:val="2"/>
      <w:sz w:val="21"/>
      <w:szCs w:val="22"/>
    </w:rPr>
  </w:style>
  <w:style w:type="paragraph" w:styleId="1">
    <w:name w:val="heading 1"/>
    <w:basedOn w:val="a"/>
    <w:next w:val="a"/>
    <w:qFormat/>
    <w:rsid w:val="00527BE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rsid w:val="00527BEA"/>
    <w:pPr>
      <w:spacing w:line="360" w:lineRule="auto"/>
      <w:ind w:firstLineChars="225" w:firstLine="540"/>
    </w:pPr>
    <w:rPr>
      <w:rFonts w:ascii="宋体" w:hAnsi="宋体"/>
      <w:kern w:val="0"/>
      <w:sz w:val="24"/>
    </w:rPr>
  </w:style>
  <w:style w:type="paragraph" w:styleId="a4">
    <w:name w:val="footer"/>
    <w:basedOn w:val="a"/>
    <w:uiPriority w:val="99"/>
    <w:qFormat/>
    <w:rsid w:val="00527BEA"/>
    <w:pPr>
      <w:tabs>
        <w:tab w:val="center" w:pos="4153"/>
        <w:tab w:val="right" w:pos="8306"/>
      </w:tabs>
      <w:snapToGrid w:val="0"/>
      <w:jc w:val="left"/>
    </w:pPr>
    <w:rPr>
      <w:rFonts w:ascii="Calibri" w:hAnsi="Calibri"/>
      <w:kern w:val="0"/>
      <w:sz w:val="18"/>
      <w:szCs w:val="18"/>
    </w:rPr>
  </w:style>
  <w:style w:type="paragraph" w:styleId="a5">
    <w:name w:val="header"/>
    <w:basedOn w:val="a"/>
    <w:uiPriority w:val="99"/>
    <w:qFormat/>
    <w:rsid w:val="00527BE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6">
    <w:name w:val="Normal (Web)"/>
    <w:basedOn w:val="a"/>
    <w:uiPriority w:val="99"/>
    <w:semiHidden/>
    <w:unhideWhenUsed/>
    <w:qFormat/>
    <w:rsid w:val="00527BEA"/>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rsid w:val="00527BEA"/>
    <w:rPr>
      <w:color w:val="0000FF"/>
      <w:u w:val="single"/>
    </w:rPr>
  </w:style>
  <w:style w:type="paragraph" w:styleId="a8">
    <w:name w:val="List Paragraph"/>
    <w:basedOn w:val="a"/>
    <w:uiPriority w:val="99"/>
    <w:qFormat/>
    <w:rsid w:val="00527BEA"/>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2098</Words>
  <Characters>11961</Characters>
  <Application>Microsoft Office Word</Application>
  <DocSecurity>0</DocSecurity>
  <Lines>99</Lines>
  <Paragraphs>28</Paragraphs>
  <ScaleCrop>false</ScaleCrop>
  <Company>Microsoft</Company>
  <LinksUpToDate>false</LinksUpToDate>
  <CharactersWithSpaces>14031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2021-10-11T03:52:00Z</dcterms:created>
  <dcterms:modified xsi:type="dcterms:W3CDTF">2021-11-04T03:00:00Z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22B2692A9F89414782498A1D033015AF</vt:lpwstr>
  </property>
</Properties>
</file>